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3AF3" w14:textId="768C5C2E" w:rsidR="00D6765E" w:rsidRPr="00C93FFA" w:rsidRDefault="00602CC4" w:rsidP="00C93FFA">
      <w:pPr>
        <w:pStyle w:val="Title"/>
      </w:pPr>
      <w:r>
        <w:t xml:space="preserve">Schools in </w:t>
      </w:r>
      <w:r w:rsidR="0069062E">
        <w:t>D</w:t>
      </w:r>
      <w:r>
        <w:t xml:space="preserve">eficit – </w:t>
      </w:r>
      <w:r w:rsidR="005961D6">
        <w:t>I</w:t>
      </w:r>
      <w:r>
        <w:t>nterventions process</w:t>
      </w:r>
    </w:p>
    <w:p w14:paraId="5E1D3C90" w14:textId="01A7243D" w:rsidR="00743A25" w:rsidRDefault="00743A25" w:rsidP="00743A25">
      <w:pPr>
        <w:pStyle w:val="Subtitle"/>
      </w:pPr>
      <w:r>
        <w:t>Service area</w:t>
      </w:r>
      <w:r w:rsidR="0026447B">
        <w:t xml:space="preserve"> </w:t>
      </w:r>
      <w:r>
        <w:t>–</w:t>
      </w:r>
      <w:r w:rsidR="0026447B">
        <w:t xml:space="preserve"> </w:t>
      </w:r>
      <w:r w:rsidR="00602CC4">
        <w:t xml:space="preserve">Finance and </w:t>
      </w:r>
      <w:r w:rsidR="005961D6">
        <w:t>R</w:t>
      </w:r>
      <w:r w:rsidR="00602CC4">
        <w:t>esources and Education services</w:t>
      </w:r>
    </w:p>
    <w:p w14:paraId="22A95AAC" w14:textId="6A2EB173" w:rsidR="00743A25" w:rsidRPr="00743A25" w:rsidRDefault="00602CC4" w:rsidP="00743A25">
      <w:pPr>
        <w:pStyle w:val="Subtitle"/>
      </w:pPr>
      <w:r>
        <w:t>12 January 2024</w:t>
      </w:r>
    </w:p>
    <w:p w14:paraId="560843B6" w14:textId="77777777" w:rsidR="00743A25" w:rsidRPr="00743A25" w:rsidRDefault="00743A25" w:rsidP="00743A25"/>
    <w:p w14:paraId="161A850C" w14:textId="77777777" w:rsidR="00DB1826" w:rsidRDefault="006740B2" w:rsidP="00B93B45">
      <w:pPr>
        <w:sectPr w:rsidR="00DB1826" w:rsidSect="00B93B45">
          <w:headerReference w:type="default" r:id="rId8"/>
          <w:pgSz w:w="11906" w:h="16838"/>
          <w:pgMar w:top="1440" w:right="1440" w:bottom="1440" w:left="1440" w:header="709" w:footer="709" w:gutter="0"/>
          <w:cols w:space="708"/>
          <w:vAlign w:val="center"/>
          <w:docGrid w:linePitch="360"/>
        </w:sectPr>
      </w:pPr>
      <w:r w:rsidRPr="006740B2">
        <w:rPr>
          <w:noProof/>
        </w:rPr>
        <w:drawing>
          <wp:inline distT="0" distB="0" distL="0" distR="0" wp14:anchorId="57DCA2DB" wp14:editId="46608D0A">
            <wp:extent cx="5731510" cy="1315582"/>
            <wp:effectExtent l="0" t="0" r="254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5C37175-1BAA-7EC6-8E65-32870EAFD7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5C37175-1BAA-7EC6-8E65-32870EAFD7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93"/>
                    <a:stretch/>
                  </pic:blipFill>
                  <pic:spPr bwMode="auto">
                    <a:xfrm>
                      <a:off x="0" y="0"/>
                      <a:ext cx="5731510" cy="131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961401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6ECE5E" w14:textId="75C62F43" w:rsidR="00B8148C" w:rsidRDefault="00B8148C" w:rsidP="001C0865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4F100BC9" w14:textId="77777777" w:rsidR="00602CC4" w:rsidRPr="00602CC4" w:rsidRDefault="00602CC4" w:rsidP="00602CC4">
          <w:pPr>
            <w:rPr>
              <w:lang w:val="en-US"/>
            </w:rPr>
          </w:pPr>
        </w:p>
        <w:p w14:paraId="3A24682B" w14:textId="66777783" w:rsidR="005961D6" w:rsidRDefault="00B8148C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55959594" w:history="1">
            <w:r w:rsidR="005961D6" w:rsidRPr="00652DF3">
              <w:rPr>
                <w:rStyle w:val="Hyperlink"/>
                <w:noProof/>
              </w:rPr>
              <w:t>1</w:t>
            </w:r>
            <w:r w:rsidR="005961D6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5961D6" w:rsidRPr="00652DF3">
              <w:rPr>
                <w:rStyle w:val="Hyperlink"/>
                <w:noProof/>
              </w:rPr>
              <w:t>Purpose</w:t>
            </w:r>
            <w:r w:rsidR="005961D6">
              <w:rPr>
                <w:noProof/>
                <w:webHidden/>
              </w:rPr>
              <w:tab/>
            </w:r>
            <w:r w:rsidR="005961D6">
              <w:rPr>
                <w:noProof/>
                <w:webHidden/>
              </w:rPr>
              <w:fldChar w:fldCharType="begin"/>
            </w:r>
            <w:r w:rsidR="005961D6">
              <w:rPr>
                <w:noProof/>
                <w:webHidden/>
              </w:rPr>
              <w:instrText xml:space="preserve"> PAGEREF _Toc155959594 \h </w:instrText>
            </w:r>
            <w:r w:rsidR="005961D6">
              <w:rPr>
                <w:noProof/>
                <w:webHidden/>
              </w:rPr>
            </w:r>
            <w:r w:rsidR="005961D6">
              <w:rPr>
                <w:noProof/>
                <w:webHidden/>
              </w:rPr>
              <w:fldChar w:fldCharType="separate"/>
            </w:r>
            <w:r w:rsidR="005961D6">
              <w:rPr>
                <w:noProof/>
                <w:webHidden/>
              </w:rPr>
              <w:t>2</w:t>
            </w:r>
            <w:r w:rsidR="005961D6">
              <w:rPr>
                <w:noProof/>
                <w:webHidden/>
              </w:rPr>
              <w:fldChar w:fldCharType="end"/>
            </w:r>
          </w:hyperlink>
        </w:p>
        <w:p w14:paraId="21BD12DD" w14:textId="4AD053E2" w:rsidR="005961D6" w:rsidRDefault="005961D6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55959595" w:history="1">
            <w:r w:rsidRPr="00652DF3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Pr="00652DF3">
              <w:rPr>
                <w:rStyle w:val="Hyperlink"/>
                <w:noProof/>
              </w:rPr>
              <w:t>Process of interventions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_Toc155959595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96892" w14:textId="7D3F8943" w:rsidR="005961D6" w:rsidRDefault="005961D6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55959596" w:history="1">
            <w:r w:rsidRPr="00652DF3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Pr="00652DF3">
              <w:rPr>
                <w:rStyle w:val="Hyperlink"/>
                <w:noProof/>
              </w:rPr>
              <w:t>Interim arrangements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_Toc155959596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493AA" w14:textId="4B7DA366" w:rsidR="00B8148C" w:rsidRDefault="00B8148C">
          <w:r>
            <w:fldChar w:fldCharType="end"/>
          </w:r>
        </w:p>
      </w:sdtContent>
    </w:sdt>
    <w:p w14:paraId="15319A75" w14:textId="77777777" w:rsidR="00B8148C" w:rsidRDefault="00B8148C">
      <w:pPr>
        <w:spacing w:after="160" w:line="259" w:lineRule="auto"/>
        <w:rPr>
          <w:rFonts w:eastAsiaTheme="majorEastAsia" w:cstheme="majorBidi"/>
          <w:b/>
          <w:color w:val="522E91"/>
          <w:sz w:val="44"/>
          <w:szCs w:val="32"/>
        </w:rPr>
      </w:pPr>
      <w:r>
        <w:br w:type="page"/>
      </w:r>
    </w:p>
    <w:p w14:paraId="01640B62" w14:textId="69444C9E" w:rsidR="00602CC4" w:rsidRDefault="00602CC4" w:rsidP="00C93FFA">
      <w:pPr>
        <w:pStyle w:val="Heading1"/>
      </w:pPr>
      <w:bookmarkStart w:id="0" w:name="_Toc155959594"/>
      <w:r>
        <w:lastRenderedPageBreak/>
        <w:t>Purpose</w:t>
      </w:r>
      <w:bookmarkEnd w:id="0"/>
    </w:p>
    <w:p w14:paraId="33E0B244" w14:textId="4E23B8F6" w:rsidR="00EA42FE" w:rsidRDefault="00EA42FE" w:rsidP="00EA42FE">
      <w:pPr>
        <w:pStyle w:val="Heading2"/>
        <w:rPr>
          <w:lang w:eastAsia="en-GB"/>
        </w:rPr>
      </w:pPr>
      <w:r>
        <w:rPr>
          <w:lang w:eastAsia="en-GB"/>
        </w:rPr>
        <w:t>Purpose</w:t>
      </w:r>
    </w:p>
    <w:p w14:paraId="2C34805F" w14:textId="46E75625" w:rsidR="00602CC4" w:rsidRDefault="00EA42FE" w:rsidP="00602CC4">
      <w:pPr>
        <w:rPr>
          <w:rFonts w:cs="Arial"/>
          <w:lang w:eastAsia="en-GB"/>
        </w:rPr>
      </w:pPr>
      <w:r>
        <w:rPr>
          <w:rFonts w:cs="Arial"/>
          <w:lang w:eastAsia="en-GB"/>
        </w:rPr>
        <w:t>The purpose of this procedure is to set out the</w:t>
      </w:r>
      <w:r w:rsidR="00602CC4">
        <w:rPr>
          <w:rFonts w:cs="Arial"/>
          <w:lang w:eastAsia="en-GB"/>
        </w:rPr>
        <w:t xml:space="preserve"> interventions</w:t>
      </w:r>
      <w:r>
        <w:rPr>
          <w:rFonts w:cs="Arial"/>
          <w:lang w:eastAsia="en-GB"/>
        </w:rPr>
        <w:t xml:space="preserve"> approach in a clear and transparent manner that Liverpool City Council will</w:t>
      </w:r>
      <w:r w:rsidR="00602CC4">
        <w:rPr>
          <w:rFonts w:cs="Arial"/>
          <w:lang w:eastAsia="en-GB"/>
        </w:rPr>
        <w:t xml:space="preserve"> take to address the financial deficits of schools.</w:t>
      </w:r>
    </w:p>
    <w:p w14:paraId="2A249030" w14:textId="689261E7" w:rsidR="00602CC4" w:rsidRDefault="00EA42FE" w:rsidP="00EA42FE">
      <w:r>
        <w:rPr>
          <w:sz w:val="23"/>
          <w:szCs w:val="23"/>
        </w:rPr>
        <w:t>This p</w:t>
      </w:r>
      <w:r>
        <w:rPr>
          <w:sz w:val="23"/>
          <w:szCs w:val="23"/>
        </w:rPr>
        <w:t>rocedure</w:t>
      </w:r>
      <w:r>
        <w:rPr>
          <w:sz w:val="23"/>
          <w:szCs w:val="23"/>
        </w:rPr>
        <w:t xml:space="preserve"> is intended to help </w:t>
      </w:r>
      <w:r>
        <w:rPr>
          <w:sz w:val="23"/>
          <w:szCs w:val="23"/>
        </w:rPr>
        <w:t>s</w:t>
      </w:r>
      <w:r>
        <w:t>chools understand the interventions that will be adopted from January 2024 in conjunction with the schools in deficit recovery procedures</w:t>
      </w:r>
      <w:r w:rsidR="005961D6">
        <w:t>.</w:t>
      </w:r>
    </w:p>
    <w:p w14:paraId="1CB1BC46" w14:textId="2C0AEA2C" w:rsidR="00EA42FE" w:rsidRDefault="00EA42FE" w:rsidP="00EA42FE">
      <w:pPr>
        <w:pStyle w:val="Heading2"/>
      </w:pPr>
      <w:r>
        <w:t>Background</w:t>
      </w:r>
    </w:p>
    <w:p w14:paraId="37C3EBCF" w14:textId="5F8C01C0" w:rsidR="00F03E6A" w:rsidRDefault="00EA42FE" w:rsidP="00EA42FE">
      <w:pPr>
        <w:autoSpaceDE w:val="0"/>
        <w:autoSpaceDN w:val="0"/>
        <w:adjustRightInd w:val="0"/>
        <w:spacing w:after="0"/>
        <w:ind w:right="249"/>
        <w:jc w:val="both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en-GB"/>
        </w:rPr>
        <w:t xml:space="preserve">The finance team has developed deficit recovery procedures, agreed by Liverpool School Forum, which clearly sets out the process for schools going into deficit or have already accumulated a deficit. </w:t>
      </w:r>
      <w:r>
        <w:rPr>
          <w:rFonts w:cs="Arial"/>
          <w:szCs w:val="24"/>
        </w:rPr>
        <w:t>A</w:t>
      </w:r>
      <w:r w:rsidRPr="00547018">
        <w:rPr>
          <w:rFonts w:cs="Arial"/>
          <w:szCs w:val="24"/>
        </w:rPr>
        <w:t>ny budget deficit at the time of conversion from a maintained school to a sponsored academy remains the responsibility of the local authority and will transfer to the Council and is therefore funded</w:t>
      </w:r>
      <w:r>
        <w:rPr>
          <w:rFonts w:cs="Arial"/>
          <w:szCs w:val="24"/>
        </w:rPr>
        <w:t xml:space="preserve"> from the general fund</w:t>
      </w:r>
      <w:r w:rsidR="00F03E6A">
        <w:rPr>
          <w:rFonts w:cs="Arial"/>
          <w:szCs w:val="24"/>
        </w:rPr>
        <w:t>, which has posed a financial risk to the Council.</w:t>
      </w:r>
    </w:p>
    <w:p w14:paraId="405C4C71" w14:textId="77777777" w:rsidR="00F03E6A" w:rsidRDefault="00F03E6A" w:rsidP="00EA42FE">
      <w:pPr>
        <w:autoSpaceDE w:val="0"/>
        <w:autoSpaceDN w:val="0"/>
        <w:adjustRightInd w:val="0"/>
        <w:spacing w:after="0"/>
        <w:ind w:right="249"/>
        <w:jc w:val="both"/>
        <w:rPr>
          <w:rFonts w:cs="Arial"/>
          <w:szCs w:val="24"/>
        </w:rPr>
      </w:pPr>
    </w:p>
    <w:p w14:paraId="6BD97D7B" w14:textId="47574AFC" w:rsidR="00F03E6A" w:rsidRDefault="00F03E6A" w:rsidP="00F03E6A">
      <w:pPr>
        <w:pStyle w:val="BodyText"/>
        <w:spacing w:line="360" w:lineRule="auto"/>
        <w:jc w:val="left"/>
        <w:rPr>
          <w:b w:val="0"/>
        </w:rPr>
      </w:pPr>
      <w:r>
        <w:rPr>
          <w:rFonts w:cs="Arial"/>
          <w:b w:val="0"/>
          <w:bCs/>
          <w:szCs w:val="24"/>
        </w:rPr>
        <w:t xml:space="preserve">It is essential for the </w:t>
      </w:r>
      <w:r>
        <w:rPr>
          <w:rFonts w:cs="Arial"/>
          <w:b w:val="0"/>
          <w:bCs/>
          <w:szCs w:val="24"/>
        </w:rPr>
        <w:t xml:space="preserve">Council </w:t>
      </w:r>
      <w:r>
        <w:rPr>
          <w:rFonts w:cs="Arial"/>
          <w:b w:val="0"/>
          <w:bCs/>
          <w:szCs w:val="24"/>
        </w:rPr>
        <w:t>to fulfil its responsibility of</w:t>
      </w:r>
      <w:r w:rsidRPr="008F3C43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 xml:space="preserve">ensuring that its role of </w:t>
      </w:r>
      <w:r w:rsidRPr="008F3C43">
        <w:rPr>
          <w:rFonts w:cs="Arial"/>
          <w:b w:val="0"/>
          <w:bCs/>
          <w:szCs w:val="24"/>
        </w:rPr>
        <w:t>monitoring and in</w:t>
      </w:r>
      <w:r>
        <w:rPr>
          <w:rFonts w:cs="Arial"/>
          <w:b w:val="0"/>
          <w:bCs/>
          <w:szCs w:val="24"/>
        </w:rPr>
        <w:t>tervention under the Liverpool Scheme of Financing S</w:t>
      </w:r>
      <w:r w:rsidRPr="008F3C43">
        <w:rPr>
          <w:rFonts w:cs="Arial"/>
          <w:b w:val="0"/>
          <w:bCs/>
          <w:szCs w:val="24"/>
        </w:rPr>
        <w:t xml:space="preserve">chools </w:t>
      </w:r>
      <w:r>
        <w:rPr>
          <w:rFonts w:cs="Arial"/>
          <w:b w:val="0"/>
          <w:bCs/>
          <w:szCs w:val="24"/>
        </w:rPr>
        <w:t xml:space="preserve">(the Scheme) </w:t>
      </w:r>
      <w:r w:rsidRPr="008F3C43">
        <w:rPr>
          <w:rFonts w:cs="Arial"/>
          <w:b w:val="0"/>
          <w:bCs/>
          <w:szCs w:val="24"/>
        </w:rPr>
        <w:t xml:space="preserve">are </w:t>
      </w:r>
      <w:r>
        <w:rPr>
          <w:rFonts w:cs="Arial"/>
          <w:b w:val="0"/>
          <w:bCs/>
          <w:szCs w:val="24"/>
        </w:rPr>
        <w:t xml:space="preserve">appropriately </w:t>
      </w:r>
      <w:r w:rsidRPr="008F3C43">
        <w:rPr>
          <w:rFonts w:cs="Arial"/>
          <w:b w:val="0"/>
          <w:bCs/>
          <w:szCs w:val="24"/>
        </w:rPr>
        <w:t>discharged</w:t>
      </w:r>
      <w:r>
        <w:rPr>
          <w:rFonts w:cs="Arial"/>
          <w:b w:val="0"/>
          <w:bCs/>
          <w:szCs w:val="24"/>
        </w:rPr>
        <w:t xml:space="preserve">. The </w:t>
      </w:r>
      <w:r>
        <w:rPr>
          <w:rFonts w:cs="Arial"/>
          <w:b w:val="0"/>
          <w:bCs/>
          <w:szCs w:val="24"/>
        </w:rPr>
        <w:t xml:space="preserve">Council </w:t>
      </w:r>
      <w:r>
        <w:rPr>
          <w:rFonts w:cs="Arial"/>
          <w:b w:val="0"/>
          <w:bCs/>
          <w:szCs w:val="24"/>
        </w:rPr>
        <w:t>has a responsibility t</w:t>
      </w:r>
      <w:r>
        <w:rPr>
          <w:b w:val="0"/>
        </w:rPr>
        <w:t xml:space="preserve">o support maintained schools in complying with finance regulations and </w:t>
      </w:r>
      <w:r w:rsidRPr="003904F0">
        <w:rPr>
          <w:b w:val="0"/>
        </w:rPr>
        <w:t xml:space="preserve">the improvement in the </w:t>
      </w:r>
      <w:r>
        <w:rPr>
          <w:b w:val="0"/>
        </w:rPr>
        <w:t xml:space="preserve">financial </w:t>
      </w:r>
      <w:r w:rsidRPr="003904F0">
        <w:rPr>
          <w:b w:val="0"/>
        </w:rPr>
        <w:t xml:space="preserve">management and performance of </w:t>
      </w:r>
      <w:r>
        <w:rPr>
          <w:b w:val="0"/>
        </w:rPr>
        <w:t>Liverpool schools</w:t>
      </w:r>
      <w:r w:rsidRPr="003904F0">
        <w:rPr>
          <w:b w:val="0"/>
        </w:rPr>
        <w:t>.</w:t>
      </w:r>
    </w:p>
    <w:p w14:paraId="11AFC18F" w14:textId="77777777" w:rsidR="00F03E6A" w:rsidRDefault="00F03E6A" w:rsidP="00F03E6A">
      <w:pPr>
        <w:pStyle w:val="BodyText"/>
        <w:spacing w:line="360" w:lineRule="auto"/>
        <w:jc w:val="left"/>
        <w:rPr>
          <w:b w:val="0"/>
        </w:rPr>
      </w:pPr>
    </w:p>
    <w:p w14:paraId="1EA157C1" w14:textId="7D6B2FAA" w:rsidR="00F03E6A" w:rsidRDefault="00F03E6A" w:rsidP="00F03E6A">
      <w:pPr>
        <w:pStyle w:val="BodyText"/>
        <w:spacing w:line="360" w:lineRule="auto"/>
        <w:jc w:val="left"/>
        <w:rPr>
          <w:b w:val="0"/>
        </w:rPr>
      </w:pPr>
      <w:r>
        <w:rPr>
          <w:b w:val="0"/>
        </w:rPr>
        <w:t xml:space="preserve">The </w:t>
      </w:r>
      <w:r>
        <w:rPr>
          <w:b w:val="0"/>
        </w:rPr>
        <w:t>Council</w:t>
      </w:r>
      <w:r>
        <w:rPr>
          <w:b w:val="0"/>
        </w:rPr>
        <w:t xml:space="preserve"> is proposing the following plan of intervention in these areas</w:t>
      </w:r>
    </w:p>
    <w:p w14:paraId="2EB0418F" w14:textId="77777777" w:rsidR="00F03E6A" w:rsidRDefault="00F03E6A" w:rsidP="00F03E6A">
      <w:pPr>
        <w:pStyle w:val="BodyText"/>
        <w:numPr>
          <w:ilvl w:val="0"/>
          <w:numId w:val="28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Continuous decline in pupil numbers, with no sign of increasing and making the school financially </w:t>
      </w:r>
      <w:proofErr w:type="gramStart"/>
      <w:r>
        <w:rPr>
          <w:b w:val="0"/>
        </w:rPr>
        <w:t>unsustainable;</w:t>
      </w:r>
      <w:proofErr w:type="gramEnd"/>
    </w:p>
    <w:p w14:paraId="3ACFD880" w14:textId="77777777" w:rsidR="00F03E6A" w:rsidRDefault="00F03E6A" w:rsidP="00F03E6A">
      <w:pPr>
        <w:pStyle w:val="BodyText"/>
        <w:numPr>
          <w:ilvl w:val="0"/>
          <w:numId w:val="28"/>
        </w:numPr>
        <w:spacing w:line="360" w:lineRule="auto"/>
        <w:jc w:val="left"/>
        <w:rPr>
          <w:b w:val="0"/>
        </w:rPr>
      </w:pPr>
      <w:r>
        <w:rPr>
          <w:b w:val="0"/>
        </w:rPr>
        <w:t>Schools have been unable to develop a deficit recovery plan within the set timescale for implementation; (the beginning of the academic year – September)</w:t>
      </w:r>
    </w:p>
    <w:p w14:paraId="52B18043" w14:textId="2A97B758" w:rsidR="00F03E6A" w:rsidRDefault="00F03E6A" w:rsidP="00F03E6A">
      <w:pPr>
        <w:pStyle w:val="BodyText"/>
        <w:numPr>
          <w:ilvl w:val="0"/>
          <w:numId w:val="28"/>
        </w:numPr>
        <w:spacing w:line="360" w:lineRule="auto"/>
        <w:jc w:val="left"/>
        <w:rPr>
          <w:b w:val="0"/>
        </w:rPr>
      </w:pPr>
      <w:r>
        <w:rPr>
          <w:b w:val="0"/>
        </w:rPr>
        <w:lastRenderedPageBreak/>
        <w:t>Lack of engagement from the governing body and headteacher with LA finance</w:t>
      </w:r>
      <w:r>
        <w:rPr>
          <w:b w:val="0"/>
        </w:rPr>
        <w:t xml:space="preserve"> and Education services</w:t>
      </w:r>
    </w:p>
    <w:p w14:paraId="7E927B67" w14:textId="77777777" w:rsidR="00F03E6A" w:rsidRDefault="00F03E6A" w:rsidP="00F03E6A">
      <w:pPr>
        <w:pStyle w:val="BodyText"/>
        <w:spacing w:line="360" w:lineRule="auto"/>
        <w:jc w:val="left"/>
        <w:rPr>
          <w:b w:val="0"/>
        </w:rPr>
      </w:pPr>
    </w:p>
    <w:p w14:paraId="5495224A" w14:textId="1D89E320" w:rsidR="00F03E6A" w:rsidRDefault="00F03E6A" w:rsidP="00F03E6A">
      <w:pPr>
        <w:pStyle w:val="BodyText"/>
        <w:spacing w:line="360" w:lineRule="auto"/>
        <w:jc w:val="left"/>
        <w:rPr>
          <w:b w:val="0"/>
        </w:rPr>
      </w:pPr>
      <w:r>
        <w:rPr>
          <w:b w:val="0"/>
        </w:rPr>
        <w:t xml:space="preserve">The deficit recovery procedures </w:t>
      </w:r>
      <w:proofErr w:type="gramStart"/>
      <w:r>
        <w:rPr>
          <w:b w:val="0"/>
        </w:rPr>
        <w:t>has</w:t>
      </w:r>
      <w:proofErr w:type="gramEnd"/>
      <w:r>
        <w:rPr>
          <w:b w:val="0"/>
        </w:rPr>
        <w:t xml:space="preserve"> already stated the stage of intervention </w:t>
      </w:r>
      <w:r>
        <w:rPr>
          <w:b w:val="0"/>
        </w:rPr>
        <w:t xml:space="preserve">with </w:t>
      </w:r>
      <w:r>
        <w:rPr>
          <w:b w:val="0"/>
        </w:rPr>
        <w:t xml:space="preserve">this </w:t>
      </w:r>
      <w:r>
        <w:rPr>
          <w:b w:val="0"/>
        </w:rPr>
        <w:t>procedure outlining</w:t>
      </w:r>
      <w:r>
        <w:rPr>
          <w:b w:val="0"/>
        </w:rPr>
        <w:t xml:space="preserve"> a clear approach </w:t>
      </w:r>
      <w:r>
        <w:rPr>
          <w:b w:val="0"/>
        </w:rPr>
        <w:t>of intervention</w:t>
      </w:r>
      <w:r>
        <w:rPr>
          <w:b w:val="0"/>
        </w:rPr>
        <w:t xml:space="preserve"> and process of withdrawal of delegation or interim arrangements</w:t>
      </w:r>
      <w:r w:rsidR="005961D6">
        <w:rPr>
          <w:b w:val="0"/>
        </w:rPr>
        <w:t>.</w:t>
      </w:r>
      <w:r>
        <w:rPr>
          <w:b w:val="0"/>
        </w:rPr>
        <w:t xml:space="preserve"> </w:t>
      </w:r>
    </w:p>
    <w:p w14:paraId="78516518" w14:textId="77777777" w:rsidR="00F03E6A" w:rsidRDefault="00F03E6A" w:rsidP="00F03E6A">
      <w:pPr>
        <w:pStyle w:val="BodyText"/>
        <w:spacing w:line="360" w:lineRule="auto"/>
        <w:jc w:val="left"/>
        <w:rPr>
          <w:b w:val="0"/>
        </w:rPr>
      </w:pPr>
    </w:p>
    <w:p w14:paraId="1517B467" w14:textId="299BDA16" w:rsidR="00F03E6A" w:rsidRDefault="00F03E6A" w:rsidP="00F03E6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This </w:t>
      </w:r>
      <w:r>
        <w:rPr>
          <w:rFonts w:cs="Arial"/>
          <w:szCs w:val="24"/>
        </w:rPr>
        <w:t>procedure has outline interim arrangements</w:t>
      </w:r>
      <w:r>
        <w:rPr>
          <w:rFonts w:cs="Arial"/>
          <w:szCs w:val="24"/>
        </w:rPr>
        <w:t xml:space="preserve"> for those schools that remain in deficit and considered high risk as these may require more significant intervention by the </w:t>
      </w:r>
      <w:r>
        <w:rPr>
          <w:rFonts w:cs="Arial"/>
          <w:szCs w:val="24"/>
        </w:rPr>
        <w:t>Council</w:t>
      </w:r>
      <w:r>
        <w:rPr>
          <w:rFonts w:cs="Arial"/>
          <w:szCs w:val="24"/>
        </w:rPr>
        <w:t xml:space="preserve"> to safeguard its financial position and that of the school.</w:t>
      </w:r>
    </w:p>
    <w:p w14:paraId="285DA836" w14:textId="32BC4763" w:rsidR="00F03E6A" w:rsidRDefault="00F03E6A" w:rsidP="00EA42FE">
      <w:r>
        <w:br w:type="page"/>
      </w:r>
    </w:p>
    <w:p w14:paraId="72E1EB63" w14:textId="5B995D41" w:rsidR="005961D6" w:rsidRDefault="005961D6" w:rsidP="005961D6">
      <w:pPr>
        <w:pStyle w:val="Heading1"/>
      </w:pPr>
      <w:bookmarkStart w:id="1" w:name="_Toc155959595"/>
      <w:r>
        <w:lastRenderedPageBreak/>
        <w:t xml:space="preserve">Process of </w:t>
      </w:r>
      <w:r w:rsidR="00810115">
        <w:t>I</w:t>
      </w:r>
      <w:r>
        <w:t>nterventions</w:t>
      </w:r>
      <w:bookmarkEnd w:id="1"/>
      <w:r>
        <w:t xml:space="preserve"> </w:t>
      </w:r>
    </w:p>
    <w:p w14:paraId="68B7C5A9" w14:textId="2CEA6065" w:rsidR="005961D6" w:rsidRPr="005961D6" w:rsidRDefault="005961D6" w:rsidP="005961D6">
      <w:r w:rsidRPr="005961D6">
        <w:drawing>
          <wp:inline distT="0" distB="0" distL="0" distR="0" wp14:anchorId="3B0276A9" wp14:editId="6C05E18C">
            <wp:extent cx="5731510" cy="82029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5429B" w14:textId="424E73CC" w:rsidR="005961D6" w:rsidRDefault="005961D6" w:rsidP="00C93FFA">
      <w:pPr>
        <w:pStyle w:val="Heading1"/>
      </w:pPr>
      <w:bookmarkStart w:id="2" w:name="_Toc155959596"/>
      <w:r>
        <w:lastRenderedPageBreak/>
        <w:t>Interim arrangements</w:t>
      </w:r>
      <w:bookmarkEnd w:id="2"/>
    </w:p>
    <w:p w14:paraId="3928A000" w14:textId="29993B70" w:rsidR="005961D6" w:rsidRDefault="005961D6" w:rsidP="005961D6">
      <w:pPr>
        <w:jc w:val="both"/>
        <w:rPr>
          <w:rFonts w:cs="Arial"/>
          <w:szCs w:val="24"/>
        </w:rPr>
      </w:pPr>
      <w:r>
        <w:t xml:space="preserve">These arrangements have been introduced in the short term for </w:t>
      </w:r>
      <w:r>
        <w:rPr>
          <w:rFonts w:cs="Arial"/>
          <w:szCs w:val="24"/>
        </w:rPr>
        <w:t>those schools that remain in deficit and considered high risk as these may require more significant intervention by the Council to safeguard its financial position and that of the school.</w:t>
      </w:r>
      <w:r>
        <w:rPr>
          <w:rFonts w:cs="Arial"/>
          <w:szCs w:val="24"/>
        </w:rPr>
        <w:t xml:space="preserve"> These have been highlighted </w:t>
      </w:r>
      <w:proofErr w:type="gramStart"/>
      <w:r>
        <w:rPr>
          <w:rFonts w:cs="Arial"/>
          <w:szCs w:val="24"/>
        </w:rPr>
        <w:t>below;</w:t>
      </w:r>
      <w:proofErr w:type="gramEnd"/>
    </w:p>
    <w:p w14:paraId="56BD2E27" w14:textId="668F03F4" w:rsidR="005961D6" w:rsidRPr="005961D6" w:rsidRDefault="005961D6" w:rsidP="005961D6"/>
    <w:p w14:paraId="7170D53F" w14:textId="7E3B418B" w:rsidR="005961D6" w:rsidRPr="005961D6" w:rsidRDefault="005961D6" w:rsidP="005961D6">
      <w:r w:rsidRPr="005961D6">
        <w:lastRenderedPageBreak/>
        <w:drawing>
          <wp:inline distT="0" distB="0" distL="0" distR="0" wp14:anchorId="06EF6747" wp14:editId="7E4D802D">
            <wp:extent cx="5539105" cy="886333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1D6" w:rsidRPr="005961D6" w:rsidSect="00DB1826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D11B" w14:textId="77777777" w:rsidR="00C01D67" w:rsidRDefault="00C01D67" w:rsidP="00B93B45">
      <w:pPr>
        <w:spacing w:after="0" w:line="240" w:lineRule="auto"/>
      </w:pPr>
      <w:r>
        <w:separator/>
      </w:r>
    </w:p>
  </w:endnote>
  <w:endnote w:type="continuationSeparator" w:id="0">
    <w:p w14:paraId="52E34DD3" w14:textId="77777777" w:rsidR="00C01D67" w:rsidRDefault="00C01D67" w:rsidP="00B9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1955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91D76" w14:textId="77777777" w:rsidR="00DB1826" w:rsidRDefault="00DB1826" w:rsidP="00D73D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9E8A" w14:textId="77777777" w:rsidR="00C01D67" w:rsidRDefault="00C01D67" w:rsidP="00B93B45">
      <w:pPr>
        <w:spacing w:after="0" w:line="240" w:lineRule="auto"/>
      </w:pPr>
      <w:r>
        <w:separator/>
      </w:r>
    </w:p>
  </w:footnote>
  <w:footnote w:type="continuationSeparator" w:id="0">
    <w:p w14:paraId="29C17B47" w14:textId="77777777" w:rsidR="00C01D67" w:rsidRDefault="00C01D67" w:rsidP="00B9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CCDC" w14:textId="77777777" w:rsidR="00B93B45" w:rsidRDefault="006740B2" w:rsidP="00B93B45">
    <w:pPr>
      <w:pStyle w:val="Header"/>
      <w:jc w:val="right"/>
    </w:pPr>
    <w:r w:rsidRPr="006740B2">
      <w:rPr>
        <w:noProof/>
      </w:rPr>
      <w:drawing>
        <wp:inline distT="0" distB="0" distL="0" distR="0" wp14:anchorId="114E3B69" wp14:editId="0149DC87">
          <wp:extent cx="2038819" cy="817563"/>
          <wp:effectExtent l="0" t="0" r="0" b="1905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64F61B25-09ED-270D-A3C3-7084DF8BFD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64F61B25-09ED-270D-A3C3-7084DF8BFD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819" cy="81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6F974" w14:textId="77777777" w:rsidR="00B93B45" w:rsidRDefault="00B93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8ED" w14:textId="750177CF" w:rsidR="00DB1826" w:rsidRPr="000117C8" w:rsidRDefault="00DB1826" w:rsidP="000117C8">
    <w:pPr>
      <w:pStyle w:val="Header"/>
      <w:jc w:val="right"/>
      <w:rPr>
        <w:color w:val="4472C4" w:themeColor="accent1"/>
      </w:rPr>
    </w:pPr>
    <w:r>
      <w:rPr>
        <w:color w:val="4472C4" w:themeColor="accent1"/>
      </w:rPr>
      <w:t xml:space="preserve">Liverpool City Council </w:t>
    </w:r>
    <w:r w:rsidR="005961D6">
      <w:rPr>
        <w:color w:val="4472C4" w:themeColor="accent1"/>
      </w:rPr>
      <w:t>–</w:t>
    </w:r>
    <w:r>
      <w:rPr>
        <w:color w:val="4472C4" w:themeColor="accent1"/>
      </w:rPr>
      <w:t xml:space="preserve"> </w:t>
    </w:r>
    <w:sdt>
      <w:sdtPr>
        <w:rPr>
          <w:color w:val="4472C4" w:themeColor="accent1"/>
        </w:rPr>
        <w:alias w:val="Title"/>
        <w:tag w:val=""/>
        <w:id w:val="664756013"/>
        <w:placeholder>
          <w:docPart w:val="D971AB043F684C409D63F2ADE1B69BF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961D6">
          <w:rPr>
            <w:color w:val="4472C4" w:themeColor="accent1"/>
          </w:rPr>
          <w:t>Schools in deficit – interventions process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6FA"/>
    <w:multiLevelType w:val="multilevel"/>
    <w:tmpl w:val="356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81E6C"/>
    <w:multiLevelType w:val="hybridMultilevel"/>
    <w:tmpl w:val="9CAE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5A78"/>
    <w:multiLevelType w:val="hybridMultilevel"/>
    <w:tmpl w:val="E18AF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FA"/>
    <w:multiLevelType w:val="hybridMultilevel"/>
    <w:tmpl w:val="6610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3A0"/>
    <w:multiLevelType w:val="multilevel"/>
    <w:tmpl w:val="719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26CF9"/>
    <w:multiLevelType w:val="hybridMultilevel"/>
    <w:tmpl w:val="ADFC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1CCA"/>
    <w:multiLevelType w:val="hybridMultilevel"/>
    <w:tmpl w:val="313E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0FC1"/>
    <w:multiLevelType w:val="hybridMultilevel"/>
    <w:tmpl w:val="11E8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17B"/>
    <w:multiLevelType w:val="multilevel"/>
    <w:tmpl w:val="045A4F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1EE3292"/>
    <w:multiLevelType w:val="hybridMultilevel"/>
    <w:tmpl w:val="8898D73A"/>
    <w:lvl w:ilvl="0" w:tplc="6352D554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37494"/>
    <w:multiLevelType w:val="hybridMultilevel"/>
    <w:tmpl w:val="E1AE86C0"/>
    <w:lvl w:ilvl="0" w:tplc="1450B8C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6068"/>
    <w:multiLevelType w:val="hybridMultilevel"/>
    <w:tmpl w:val="C4AEF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1C94"/>
    <w:multiLevelType w:val="hybridMultilevel"/>
    <w:tmpl w:val="0BB4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307F"/>
    <w:multiLevelType w:val="hybridMultilevel"/>
    <w:tmpl w:val="75FC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15EE6"/>
    <w:multiLevelType w:val="multilevel"/>
    <w:tmpl w:val="045A4F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59C36E5"/>
    <w:multiLevelType w:val="multilevel"/>
    <w:tmpl w:val="4DD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52EB1"/>
    <w:multiLevelType w:val="hybridMultilevel"/>
    <w:tmpl w:val="E5687C62"/>
    <w:lvl w:ilvl="0" w:tplc="8488E6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4B3B"/>
    <w:multiLevelType w:val="multilevel"/>
    <w:tmpl w:val="9B5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10C13"/>
    <w:multiLevelType w:val="multilevel"/>
    <w:tmpl w:val="BF9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A066D"/>
    <w:multiLevelType w:val="hybridMultilevel"/>
    <w:tmpl w:val="2B0E1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F176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C7801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DF7632"/>
    <w:multiLevelType w:val="hybridMultilevel"/>
    <w:tmpl w:val="2EAE4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C4E11"/>
    <w:multiLevelType w:val="hybridMultilevel"/>
    <w:tmpl w:val="4BBC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4E7B"/>
    <w:multiLevelType w:val="hybridMultilevel"/>
    <w:tmpl w:val="2C3C430A"/>
    <w:lvl w:ilvl="0" w:tplc="E15C0A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95930">
    <w:abstractNumId w:val="1"/>
  </w:num>
  <w:num w:numId="2" w16cid:durableId="1357582266">
    <w:abstractNumId w:val="19"/>
  </w:num>
  <w:num w:numId="3" w16cid:durableId="1522745793">
    <w:abstractNumId w:val="8"/>
  </w:num>
  <w:num w:numId="4" w16cid:durableId="1910144987">
    <w:abstractNumId w:val="17"/>
  </w:num>
  <w:num w:numId="5" w16cid:durableId="1740207158">
    <w:abstractNumId w:val="12"/>
  </w:num>
  <w:num w:numId="6" w16cid:durableId="490828998">
    <w:abstractNumId w:val="18"/>
  </w:num>
  <w:num w:numId="7" w16cid:durableId="2099784765">
    <w:abstractNumId w:val="7"/>
  </w:num>
  <w:num w:numId="8" w16cid:durableId="122161613">
    <w:abstractNumId w:val="4"/>
  </w:num>
  <w:num w:numId="9" w16cid:durableId="115100686">
    <w:abstractNumId w:val="0"/>
  </w:num>
  <w:num w:numId="10" w16cid:durableId="345712055">
    <w:abstractNumId w:val="15"/>
  </w:num>
  <w:num w:numId="11" w16cid:durableId="1014694244">
    <w:abstractNumId w:val="13"/>
  </w:num>
  <w:num w:numId="12" w16cid:durableId="1126506345">
    <w:abstractNumId w:val="6"/>
  </w:num>
  <w:num w:numId="13" w16cid:durableId="1100176252">
    <w:abstractNumId w:val="5"/>
  </w:num>
  <w:num w:numId="14" w16cid:durableId="952440739">
    <w:abstractNumId w:val="21"/>
  </w:num>
  <w:num w:numId="15" w16cid:durableId="1458640078">
    <w:abstractNumId w:val="2"/>
  </w:num>
  <w:num w:numId="16" w16cid:durableId="57440059">
    <w:abstractNumId w:val="24"/>
  </w:num>
  <w:num w:numId="17" w16cid:durableId="1168250108">
    <w:abstractNumId w:val="14"/>
  </w:num>
  <w:num w:numId="18" w16cid:durableId="1109397513">
    <w:abstractNumId w:val="3"/>
  </w:num>
  <w:num w:numId="19" w16cid:durableId="937106483">
    <w:abstractNumId w:val="10"/>
  </w:num>
  <w:num w:numId="20" w16cid:durableId="487333744">
    <w:abstractNumId w:val="20"/>
  </w:num>
  <w:num w:numId="21" w16cid:durableId="1860193363">
    <w:abstractNumId w:val="16"/>
  </w:num>
  <w:num w:numId="22" w16cid:durableId="234827421">
    <w:abstractNumId w:val="9"/>
  </w:num>
  <w:num w:numId="23" w16cid:durableId="2005162753">
    <w:abstractNumId w:val="9"/>
    <w:lvlOverride w:ilvl="0">
      <w:lvl w:ilvl="0" w:tplc="6352D554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983005406">
    <w:abstractNumId w:val="9"/>
    <w:lvlOverride w:ilvl="0">
      <w:lvl w:ilvl="0" w:tplc="6352D554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583803447">
    <w:abstractNumId w:val="9"/>
    <w:lvlOverride w:ilvl="0">
      <w:startOverride w:val="1"/>
      <w:lvl w:ilvl="0" w:tplc="6352D554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</w:num>
  <w:num w:numId="26" w16cid:durableId="483938408">
    <w:abstractNumId w:val="11"/>
  </w:num>
  <w:num w:numId="27" w16cid:durableId="1402481622">
    <w:abstractNumId w:val="23"/>
  </w:num>
  <w:num w:numId="28" w16cid:durableId="13454778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67"/>
    <w:rsid w:val="00010CEA"/>
    <w:rsid w:val="000117C8"/>
    <w:rsid w:val="0007756A"/>
    <w:rsid w:val="00094C33"/>
    <w:rsid w:val="0009750E"/>
    <w:rsid w:val="00137E17"/>
    <w:rsid w:val="00174F33"/>
    <w:rsid w:val="001878BF"/>
    <w:rsid w:val="0019521F"/>
    <w:rsid w:val="001C0865"/>
    <w:rsid w:val="001C71B7"/>
    <w:rsid w:val="001F4AC3"/>
    <w:rsid w:val="002150E8"/>
    <w:rsid w:val="002236DE"/>
    <w:rsid w:val="002330CB"/>
    <w:rsid w:val="0024294D"/>
    <w:rsid w:val="0025407E"/>
    <w:rsid w:val="00260F6F"/>
    <w:rsid w:val="0026447B"/>
    <w:rsid w:val="0028448A"/>
    <w:rsid w:val="002B03C2"/>
    <w:rsid w:val="002D641F"/>
    <w:rsid w:val="00372A3A"/>
    <w:rsid w:val="003E11F8"/>
    <w:rsid w:val="004612B4"/>
    <w:rsid w:val="00556F7D"/>
    <w:rsid w:val="005961D6"/>
    <w:rsid w:val="005C1EAE"/>
    <w:rsid w:val="00602CC4"/>
    <w:rsid w:val="00607B08"/>
    <w:rsid w:val="006734CD"/>
    <w:rsid w:val="006740B2"/>
    <w:rsid w:val="0069062E"/>
    <w:rsid w:val="00691423"/>
    <w:rsid w:val="00743A25"/>
    <w:rsid w:val="007D2B2D"/>
    <w:rsid w:val="007E146A"/>
    <w:rsid w:val="00810115"/>
    <w:rsid w:val="00930B0F"/>
    <w:rsid w:val="009325C4"/>
    <w:rsid w:val="0097600C"/>
    <w:rsid w:val="009A2721"/>
    <w:rsid w:val="009C1519"/>
    <w:rsid w:val="009E424D"/>
    <w:rsid w:val="00B11F84"/>
    <w:rsid w:val="00B8148C"/>
    <w:rsid w:val="00B90683"/>
    <w:rsid w:val="00B93B45"/>
    <w:rsid w:val="00BA368F"/>
    <w:rsid w:val="00BA5183"/>
    <w:rsid w:val="00C01D67"/>
    <w:rsid w:val="00C32564"/>
    <w:rsid w:val="00C349FE"/>
    <w:rsid w:val="00C67BEF"/>
    <w:rsid w:val="00C902A2"/>
    <w:rsid w:val="00C93FFA"/>
    <w:rsid w:val="00CD2724"/>
    <w:rsid w:val="00D6765E"/>
    <w:rsid w:val="00D73DB8"/>
    <w:rsid w:val="00DB1826"/>
    <w:rsid w:val="00DE6182"/>
    <w:rsid w:val="00E0239F"/>
    <w:rsid w:val="00EA42FE"/>
    <w:rsid w:val="00F03E6A"/>
    <w:rsid w:val="00F05F72"/>
    <w:rsid w:val="00F27791"/>
    <w:rsid w:val="00FC1779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661EE"/>
  <w15:chartTrackingRefBased/>
  <w15:docId w15:val="{D84B0269-6887-431A-A5D0-54158547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612B4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FFA"/>
    <w:pPr>
      <w:keepNext/>
      <w:keepLines/>
      <w:numPr>
        <w:numId w:val="20"/>
      </w:numPr>
      <w:spacing w:after="440" w:line="240" w:lineRule="auto"/>
      <w:outlineLvl w:val="0"/>
    </w:pPr>
    <w:rPr>
      <w:rFonts w:eastAsiaTheme="majorEastAsia" w:cstheme="majorBidi"/>
      <w:b/>
      <w:color w:val="522E9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FFA"/>
    <w:pPr>
      <w:keepNext/>
      <w:keepLines/>
      <w:numPr>
        <w:ilvl w:val="1"/>
        <w:numId w:val="20"/>
      </w:numPr>
      <w:spacing w:after="360" w:line="240" w:lineRule="auto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FA"/>
    <w:pPr>
      <w:keepNext/>
      <w:keepLines/>
      <w:numPr>
        <w:ilvl w:val="2"/>
        <w:numId w:val="20"/>
      </w:numPr>
      <w:spacing w:after="280" w:line="240" w:lineRule="auto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F6F"/>
    <w:pPr>
      <w:keepNext/>
      <w:keepLines/>
      <w:numPr>
        <w:ilvl w:val="3"/>
        <w:numId w:val="20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FFA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FFA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FFA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FFA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FFA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AC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3F0065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FFA"/>
    <w:rPr>
      <w:rFonts w:ascii="Arial" w:eastAsiaTheme="majorEastAsia" w:hAnsi="Arial" w:cstheme="majorBidi"/>
      <w:b/>
      <w:color w:val="522E9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FFA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FFA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779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C1779"/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FC1779"/>
    <w:pPr>
      <w:spacing w:after="180"/>
    </w:pPr>
    <w:rPr>
      <w:i/>
      <w:iCs/>
      <w:color w:val="000000" w:themeColor="text1"/>
      <w:sz w:val="18"/>
      <w:szCs w:val="18"/>
    </w:rPr>
  </w:style>
  <w:style w:type="table" w:styleId="TableGridLight">
    <w:name w:val="Grid Table Light"/>
    <w:basedOn w:val="TableNormal"/>
    <w:uiPriority w:val="40"/>
    <w:rsid w:val="002150E8"/>
    <w:pPr>
      <w:spacing w:after="0" w:line="240" w:lineRule="auto"/>
    </w:pPr>
    <w:rPr>
      <w:rFonts w:ascii="Arial" w:hAnsi="Arial"/>
    </w:rPr>
    <w:tblPr/>
    <w:trPr>
      <w:cantSplit/>
      <w:tblHeader/>
    </w:trPr>
    <w:tcPr>
      <w:vAlign w:val="center"/>
    </w:tcPr>
  </w:style>
  <w:style w:type="paragraph" w:styleId="ListParagraph">
    <w:name w:val="List Paragraph"/>
    <w:basedOn w:val="Normal"/>
    <w:uiPriority w:val="34"/>
    <w:qFormat/>
    <w:rsid w:val="00E0239F"/>
    <w:pPr>
      <w:numPr>
        <w:numId w:val="19"/>
      </w:numPr>
      <w:spacing w:after="440"/>
      <w:ind w:left="357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826"/>
    <w:pPr>
      <w:tabs>
        <w:tab w:val="center" w:pos="4513"/>
        <w:tab w:val="right" w:pos="9026"/>
      </w:tabs>
      <w:spacing w:after="0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DB182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93B4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B4"/>
    <w:pPr>
      <w:numPr>
        <w:ilvl w:val="1"/>
      </w:numPr>
      <w:spacing w:after="160"/>
    </w:pPr>
    <w:rPr>
      <w:rFonts w:eastAsiaTheme="minorEastAsia"/>
      <w:b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12B4"/>
    <w:rPr>
      <w:rFonts w:ascii="Arial" w:eastAsiaTheme="minorEastAsia" w:hAnsi="Arial"/>
      <w:b/>
      <w:color w:val="404040" w:themeColor="text1" w:themeTint="BF"/>
      <w:spacing w:val="15"/>
      <w:sz w:val="24"/>
    </w:rPr>
  </w:style>
  <w:style w:type="character" w:styleId="Strong">
    <w:name w:val="Strong"/>
    <w:basedOn w:val="DefaultParagraphFont"/>
    <w:uiPriority w:val="22"/>
    <w:qFormat/>
    <w:rsid w:val="003E11F8"/>
    <w:rPr>
      <w:b/>
      <w:bCs/>
    </w:rPr>
  </w:style>
  <w:style w:type="table" w:styleId="PlainTable1">
    <w:name w:val="Plain Table 1"/>
    <w:basedOn w:val="TableNormal"/>
    <w:uiPriority w:val="41"/>
    <w:rsid w:val="009E42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93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25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60F6F"/>
    <w:rPr>
      <w:rFonts w:ascii="Arial" w:eastAsiaTheme="majorEastAsia" w:hAnsi="Arial" w:cstheme="majorBidi"/>
      <w:b/>
      <w:iCs/>
      <w:sz w:val="24"/>
    </w:rPr>
  </w:style>
  <w:style w:type="character" w:styleId="Emphasis">
    <w:name w:val="Emphasis"/>
    <w:basedOn w:val="DefaultParagraphFont"/>
    <w:uiPriority w:val="20"/>
    <w:qFormat/>
    <w:rsid w:val="001C71B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C902A2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902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02A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902A2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0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3FFA"/>
    <w:pPr>
      <w:spacing w:after="560" w:line="240" w:lineRule="auto"/>
      <w:contextualSpacing/>
    </w:pPr>
    <w:rPr>
      <w:rFonts w:eastAsiaTheme="majorEastAsia" w:cstheme="majorBidi"/>
      <w:b/>
      <w:color w:val="522E9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FFA"/>
    <w:rPr>
      <w:rFonts w:ascii="Arial" w:eastAsiaTheme="majorEastAsia" w:hAnsi="Arial" w:cstheme="majorBidi"/>
      <w:b/>
      <w:color w:val="522E91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FF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FF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FF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F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F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Table1Light">
    <w:name w:val="List Table 1 Light"/>
    <w:basedOn w:val="TableNormal"/>
    <w:uiPriority w:val="46"/>
    <w:locked/>
    <w:rsid w:val="001C0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1F4AC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rPr>
      <w:cantSplit/>
      <w:tblHeader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IntenseReference">
    <w:name w:val="Intense Reference"/>
    <w:basedOn w:val="DefaultParagraphFont"/>
    <w:uiPriority w:val="32"/>
    <w:qFormat/>
    <w:rsid w:val="002B03C2"/>
    <w:rPr>
      <w:b/>
      <w:bCs/>
      <w:smallCaps/>
      <w:color w:val="4472C4" w:themeColor="accent1"/>
      <w:spacing w:val="5"/>
    </w:rPr>
  </w:style>
  <w:style w:type="paragraph" w:customStyle="1" w:styleId="Numberlist">
    <w:name w:val="Number list"/>
    <w:basedOn w:val="ListParagraph"/>
    <w:next w:val="Normal"/>
    <w:qFormat/>
    <w:rsid w:val="00E0239F"/>
    <w:pPr>
      <w:numPr>
        <w:numId w:val="22"/>
      </w:numPr>
      <w:ind w:left="357" w:hanging="357"/>
    </w:pPr>
  </w:style>
  <w:style w:type="paragraph" w:styleId="BodyText">
    <w:name w:val="Body Text"/>
    <w:basedOn w:val="Normal"/>
    <w:link w:val="BodyTextChar"/>
    <w:rsid w:val="00F03E6A"/>
    <w:pPr>
      <w:spacing w:after="0" w:line="240" w:lineRule="auto"/>
      <w:jc w:val="both"/>
    </w:pPr>
    <w:rPr>
      <w:rFonts w:eastAsia="Times New Roman" w:cs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03E6A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nyandeE\Downloads\external-report-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1AB043F684C409D63F2ADE1B6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F0C7-049A-4F49-8289-5A51B273B2AA}"/>
      </w:docPartPr>
      <w:docPartBody>
        <w:p w:rsidR="00DB0026" w:rsidRDefault="00DB0026">
          <w:pPr>
            <w:pStyle w:val="D971AB043F684C409D63F2ADE1B69BFD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26"/>
    <w:rsid w:val="00D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1AB043F684C409D63F2ADE1B69BFD">
    <w:name w:val="D971AB043F684C409D63F2ADE1B69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DF36-DCD2-4F66-9F7D-7002CD9F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external-report-23</Template>
  <TotalTime>39</TotalTime>
  <Pages>7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deficit – interventions process</dc:title>
  <dc:subject/>
  <dc:creator>Windows User</dc:creator>
  <cp:keywords/>
  <dc:description/>
  <cp:lastModifiedBy>Akinyande, Eno</cp:lastModifiedBy>
  <cp:revision>3</cp:revision>
  <dcterms:created xsi:type="dcterms:W3CDTF">2024-01-12T11:04:00Z</dcterms:created>
  <dcterms:modified xsi:type="dcterms:W3CDTF">2024-01-12T13:49:00Z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69fcf-988b-4373-b451-e81b5efccdd3_Enabled">
    <vt:lpwstr>true</vt:lpwstr>
  </property>
  <property fmtid="{D5CDD505-2E9C-101B-9397-08002B2CF9AE}" pid="3" name="MSIP_Label_65269fcf-988b-4373-b451-e81b5efccdd3_SetDate">
    <vt:lpwstr>2023-03-22T15:19:10Z</vt:lpwstr>
  </property>
  <property fmtid="{D5CDD505-2E9C-101B-9397-08002B2CF9AE}" pid="4" name="MSIP_Label_65269fcf-988b-4373-b451-e81b5efccdd3_Method">
    <vt:lpwstr>Standard</vt:lpwstr>
  </property>
  <property fmtid="{D5CDD505-2E9C-101B-9397-08002B2CF9AE}" pid="5" name="MSIP_Label_65269fcf-988b-4373-b451-e81b5efccdd3_Name">
    <vt:lpwstr>LCC Official</vt:lpwstr>
  </property>
  <property fmtid="{D5CDD505-2E9C-101B-9397-08002B2CF9AE}" pid="6" name="MSIP_Label_65269fcf-988b-4373-b451-e81b5efccdd3_SiteId">
    <vt:lpwstr>270f62b3-8ca4-4d63-8a80-ffcb1f61fe04</vt:lpwstr>
  </property>
  <property fmtid="{D5CDD505-2E9C-101B-9397-08002B2CF9AE}" pid="7" name="MSIP_Label_65269fcf-988b-4373-b451-e81b5efccdd3_ActionId">
    <vt:lpwstr>7215ac15-4f72-492b-a077-0fdb69e8c033</vt:lpwstr>
  </property>
  <property fmtid="{D5CDD505-2E9C-101B-9397-08002B2CF9AE}" pid="8" name="MSIP_Label_65269fcf-988b-4373-b451-e81b5efccdd3_ContentBits">
    <vt:lpwstr>0</vt:lpwstr>
  </property>
</Properties>
</file>