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73AF3" w14:textId="2E0B4284" w:rsidR="00D6765E" w:rsidRPr="00C93FFA" w:rsidRDefault="005C6671" w:rsidP="00C93FFA">
      <w:pPr>
        <w:pStyle w:val="Title"/>
      </w:pPr>
      <w:r>
        <w:t>School debt recovery procedure</w:t>
      </w:r>
    </w:p>
    <w:p w14:paraId="5E1D3C90" w14:textId="5D6416F5" w:rsidR="00743A25" w:rsidRDefault="00743A25" w:rsidP="00743A25">
      <w:pPr>
        <w:pStyle w:val="Subtitle"/>
      </w:pPr>
      <w:r>
        <w:t>Service area</w:t>
      </w:r>
      <w:r w:rsidR="0026447B">
        <w:t xml:space="preserve"> </w:t>
      </w:r>
      <w:r>
        <w:t>–</w:t>
      </w:r>
      <w:r w:rsidR="0026447B">
        <w:t xml:space="preserve"> </w:t>
      </w:r>
      <w:r w:rsidR="005C6671">
        <w:t>Finan</w:t>
      </w:r>
      <w:r w:rsidR="000075D8">
        <w:t>ce and Resources</w:t>
      </w:r>
    </w:p>
    <w:p w14:paraId="22A95AAC" w14:textId="04A49B88" w:rsidR="00743A25" w:rsidRPr="00743A25" w:rsidRDefault="005C6671" w:rsidP="00743A25">
      <w:pPr>
        <w:pStyle w:val="Subtitle"/>
      </w:pPr>
      <w:r>
        <w:t>12 January 2024</w:t>
      </w:r>
    </w:p>
    <w:p w14:paraId="560843B6" w14:textId="77777777" w:rsidR="00743A25" w:rsidRPr="00743A25" w:rsidRDefault="00743A25" w:rsidP="00743A25"/>
    <w:p w14:paraId="161A850C" w14:textId="77777777" w:rsidR="00DB1826" w:rsidRDefault="006740B2" w:rsidP="00B93B45">
      <w:pPr>
        <w:sectPr w:rsidR="00DB1826" w:rsidSect="00B93B45">
          <w:headerReference w:type="default" r:id="rId8"/>
          <w:pgSz w:w="11906" w:h="16838"/>
          <w:pgMar w:top="1440" w:right="1440" w:bottom="1440" w:left="1440" w:header="709" w:footer="709" w:gutter="0"/>
          <w:cols w:space="708"/>
          <w:vAlign w:val="center"/>
          <w:docGrid w:linePitch="360"/>
        </w:sectPr>
      </w:pPr>
      <w:r w:rsidRPr="006740B2">
        <w:rPr>
          <w:noProof/>
        </w:rPr>
        <w:drawing>
          <wp:inline distT="0" distB="0" distL="0" distR="0" wp14:anchorId="57DCA2DB" wp14:editId="46608D0A">
            <wp:extent cx="5731510" cy="1315582"/>
            <wp:effectExtent l="0" t="0" r="2540" b="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95C37175-1BAA-7EC6-8E65-32870EAFD7F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95C37175-1BAA-7EC6-8E65-32870EAFD7F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193"/>
                    <a:stretch/>
                  </pic:blipFill>
                  <pic:spPr bwMode="auto">
                    <a:xfrm>
                      <a:off x="0" y="0"/>
                      <a:ext cx="5731510" cy="13155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dt>
      <w:sdtPr>
        <w:rPr>
          <w:rFonts w:ascii="Arial" w:eastAsiaTheme="minorHAnsi" w:hAnsi="Arial" w:cstheme="minorBidi"/>
          <w:color w:val="auto"/>
          <w:sz w:val="24"/>
          <w:szCs w:val="22"/>
          <w:lang w:val="en-GB"/>
        </w:rPr>
        <w:id w:val="9614019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26ECE5E" w14:textId="77777777" w:rsidR="00B8148C" w:rsidRDefault="00B8148C" w:rsidP="001C0865">
          <w:pPr>
            <w:pStyle w:val="TOCHeading"/>
            <w:numPr>
              <w:ilvl w:val="0"/>
              <w:numId w:val="0"/>
            </w:numPr>
            <w:ind w:left="432" w:hanging="432"/>
          </w:pPr>
          <w:r>
            <w:t>Contents</w:t>
          </w:r>
        </w:p>
        <w:p w14:paraId="34EC07E1" w14:textId="3575DFC0" w:rsidR="007B682A" w:rsidRDefault="00B8148C">
          <w:pPr>
            <w:pStyle w:val="TOC1"/>
            <w:tabs>
              <w:tab w:val="left" w:pos="48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155955134" w:history="1">
            <w:r w:rsidR="007B682A" w:rsidRPr="00247BF0">
              <w:rPr>
                <w:rStyle w:val="Hyperlink"/>
                <w:noProof/>
              </w:rPr>
              <w:t>1</w:t>
            </w:r>
            <w:r w:rsidR="007B682A">
              <w:rPr>
                <w:rFonts w:asciiTheme="minorHAnsi" w:eastAsiaTheme="minorEastAsia" w:hAnsiTheme="minorHAnsi"/>
                <w:noProof/>
                <w:sz w:val="22"/>
                <w:lang w:eastAsia="en-GB"/>
              </w:rPr>
              <w:tab/>
            </w:r>
            <w:r w:rsidR="007B682A" w:rsidRPr="00247BF0">
              <w:rPr>
                <w:rStyle w:val="Hyperlink"/>
                <w:noProof/>
              </w:rPr>
              <w:t>Purpose and background</w:t>
            </w:r>
            <w:r w:rsidR="007B682A">
              <w:rPr>
                <w:noProof/>
                <w:webHidden/>
              </w:rPr>
              <w:tab/>
            </w:r>
            <w:r w:rsidR="007B682A">
              <w:rPr>
                <w:noProof/>
                <w:webHidden/>
              </w:rPr>
              <w:fldChar w:fldCharType="begin"/>
            </w:r>
            <w:r w:rsidR="007B682A">
              <w:rPr>
                <w:noProof/>
                <w:webHidden/>
              </w:rPr>
              <w:instrText xml:space="preserve"> PAGEREF _Toc155955134 \h </w:instrText>
            </w:r>
            <w:r w:rsidR="007B682A">
              <w:rPr>
                <w:noProof/>
                <w:webHidden/>
              </w:rPr>
            </w:r>
            <w:r w:rsidR="007B682A">
              <w:rPr>
                <w:noProof/>
                <w:webHidden/>
              </w:rPr>
              <w:fldChar w:fldCharType="separate"/>
            </w:r>
            <w:r w:rsidR="007B682A">
              <w:rPr>
                <w:noProof/>
                <w:webHidden/>
              </w:rPr>
              <w:t>2</w:t>
            </w:r>
            <w:r w:rsidR="007B682A">
              <w:rPr>
                <w:noProof/>
                <w:webHidden/>
              </w:rPr>
              <w:fldChar w:fldCharType="end"/>
            </w:r>
          </w:hyperlink>
        </w:p>
        <w:p w14:paraId="5DF717B5" w14:textId="0B465EE2" w:rsidR="007B682A" w:rsidRDefault="003B420E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55955135" w:history="1">
            <w:r w:rsidR="007B682A" w:rsidRPr="00247BF0">
              <w:rPr>
                <w:rStyle w:val="Hyperlink"/>
                <w:noProof/>
              </w:rPr>
              <w:t xml:space="preserve">2 </w:t>
            </w:r>
            <w:r w:rsidR="007B682A" w:rsidRPr="00247BF0">
              <w:rPr>
                <w:rStyle w:val="Hyperlink"/>
                <w:rFonts w:cs="Arial"/>
                <w:noProof/>
              </w:rPr>
              <w:t xml:space="preserve"> </w:t>
            </w:r>
            <w:r w:rsidR="007B682A" w:rsidRPr="00247BF0">
              <w:rPr>
                <w:rStyle w:val="Hyperlink"/>
                <w:noProof/>
              </w:rPr>
              <w:t>Scope</w:t>
            </w:r>
            <w:r w:rsidR="007B682A">
              <w:rPr>
                <w:noProof/>
                <w:webHidden/>
              </w:rPr>
              <w:tab/>
            </w:r>
            <w:r w:rsidR="007B682A">
              <w:rPr>
                <w:noProof/>
                <w:webHidden/>
              </w:rPr>
              <w:fldChar w:fldCharType="begin"/>
            </w:r>
            <w:r w:rsidR="007B682A">
              <w:rPr>
                <w:noProof/>
                <w:webHidden/>
              </w:rPr>
              <w:instrText xml:space="preserve"> PAGEREF _Toc155955135 \h </w:instrText>
            </w:r>
            <w:r w:rsidR="007B682A">
              <w:rPr>
                <w:noProof/>
                <w:webHidden/>
              </w:rPr>
            </w:r>
            <w:r w:rsidR="007B682A">
              <w:rPr>
                <w:noProof/>
                <w:webHidden/>
              </w:rPr>
              <w:fldChar w:fldCharType="separate"/>
            </w:r>
            <w:r w:rsidR="007B682A">
              <w:rPr>
                <w:noProof/>
                <w:webHidden/>
              </w:rPr>
              <w:t>4</w:t>
            </w:r>
            <w:r w:rsidR="007B682A">
              <w:rPr>
                <w:noProof/>
                <w:webHidden/>
              </w:rPr>
              <w:fldChar w:fldCharType="end"/>
            </w:r>
          </w:hyperlink>
        </w:p>
        <w:p w14:paraId="6B5553D7" w14:textId="7788070E" w:rsidR="007B682A" w:rsidRDefault="003B420E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55955136" w:history="1">
            <w:r w:rsidR="007B682A" w:rsidRPr="00247BF0">
              <w:rPr>
                <w:rStyle w:val="Hyperlink"/>
                <w:noProof/>
              </w:rPr>
              <w:t>3. Debt Recovery Process</w:t>
            </w:r>
            <w:r w:rsidR="007B682A">
              <w:rPr>
                <w:noProof/>
                <w:webHidden/>
              </w:rPr>
              <w:tab/>
            </w:r>
            <w:r w:rsidR="007B682A">
              <w:rPr>
                <w:noProof/>
                <w:webHidden/>
              </w:rPr>
              <w:fldChar w:fldCharType="begin"/>
            </w:r>
            <w:r w:rsidR="007B682A">
              <w:rPr>
                <w:noProof/>
                <w:webHidden/>
              </w:rPr>
              <w:instrText xml:space="preserve"> PAGEREF _Toc155955136 \h </w:instrText>
            </w:r>
            <w:r w:rsidR="007B682A">
              <w:rPr>
                <w:noProof/>
                <w:webHidden/>
              </w:rPr>
            </w:r>
            <w:r w:rsidR="007B682A">
              <w:rPr>
                <w:noProof/>
                <w:webHidden/>
              </w:rPr>
              <w:fldChar w:fldCharType="separate"/>
            </w:r>
            <w:r w:rsidR="007B682A">
              <w:rPr>
                <w:noProof/>
                <w:webHidden/>
              </w:rPr>
              <w:t>5</w:t>
            </w:r>
            <w:r w:rsidR="007B682A">
              <w:rPr>
                <w:noProof/>
                <w:webHidden/>
              </w:rPr>
              <w:fldChar w:fldCharType="end"/>
            </w:r>
          </w:hyperlink>
        </w:p>
        <w:p w14:paraId="437E5E2F" w14:textId="28A91694" w:rsidR="007B682A" w:rsidRDefault="003B420E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55955137" w:history="1">
            <w:r w:rsidR="007B682A" w:rsidRPr="00247BF0">
              <w:rPr>
                <w:rStyle w:val="Hyperlink"/>
                <w:noProof/>
              </w:rPr>
              <w:t>4.Role of school debt panel</w:t>
            </w:r>
            <w:r w:rsidR="007B682A">
              <w:rPr>
                <w:noProof/>
                <w:webHidden/>
              </w:rPr>
              <w:tab/>
            </w:r>
            <w:r w:rsidR="007B682A">
              <w:rPr>
                <w:noProof/>
                <w:webHidden/>
              </w:rPr>
              <w:fldChar w:fldCharType="begin"/>
            </w:r>
            <w:r w:rsidR="007B682A">
              <w:rPr>
                <w:noProof/>
                <w:webHidden/>
              </w:rPr>
              <w:instrText xml:space="preserve"> PAGEREF _Toc155955137 \h </w:instrText>
            </w:r>
            <w:r w:rsidR="007B682A">
              <w:rPr>
                <w:noProof/>
                <w:webHidden/>
              </w:rPr>
            </w:r>
            <w:r w:rsidR="007B682A">
              <w:rPr>
                <w:noProof/>
                <w:webHidden/>
              </w:rPr>
              <w:fldChar w:fldCharType="separate"/>
            </w:r>
            <w:r w:rsidR="007B682A">
              <w:rPr>
                <w:noProof/>
                <w:webHidden/>
              </w:rPr>
              <w:t>7</w:t>
            </w:r>
            <w:r w:rsidR="007B682A">
              <w:rPr>
                <w:noProof/>
                <w:webHidden/>
              </w:rPr>
              <w:fldChar w:fldCharType="end"/>
            </w:r>
          </w:hyperlink>
        </w:p>
        <w:p w14:paraId="61F00D4F" w14:textId="059138F7" w:rsidR="007B682A" w:rsidRDefault="003B420E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55955138" w:history="1">
            <w:r w:rsidR="00DE5804">
              <w:rPr>
                <w:rStyle w:val="Hyperlink"/>
                <w:noProof/>
              </w:rPr>
              <w:t>Appendix A -</w:t>
            </w:r>
            <w:r w:rsidR="007B682A" w:rsidRPr="00247BF0">
              <w:rPr>
                <w:rStyle w:val="Hyperlink"/>
                <w:noProof/>
              </w:rPr>
              <w:t xml:space="preserve"> School debt annual repayment plan</w:t>
            </w:r>
            <w:r w:rsidR="007B682A">
              <w:rPr>
                <w:noProof/>
                <w:webHidden/>
              </w:rPr>
              <w:tab/>
            </w:r>
            <w:r w:rsidR="007B682A">
              <w:rPr>
                <w:noProof/>
                <w:webHidden/>
              </w:rPr>
              <w:fldChar w:fldCharType="begin"/>
            </w:r>
            <w:r w:rsidR="007B682A">
              <w:rPr>
                <w:noProof/>
                <w:webHidden/>
              </w:rPr>
              <w:instrText xml:space="preserve"> PAGEREF _Toc155955138 \h </w:instrText>
            </w:r>
            <w:r w:rsidR="007B682A">
              <w:rPr>
                <w:noProof/>
                <w:webHidden/>
              </w:rPr>
            </w:r>
            <w:r w:rsidR="007B682A">
              <w:rPr>
                <w:noProof/>
                <w:webHidden/>
              </w:rPr>
              <w:fldChar w:fldCharType="separate"/>
            </w:r>
            <w:r w:rsidR="007B682A">
              <w:rPr>
                <w:noProof/>
                <w:webHidden/>
              </w:rPr>
              <w:t>8</w:t>
            </w:r>
            <w:r w:rsidR="007B682A">
              <w:rPr>
                <w:noProof/>
                <w:webHidden/>
              </w:rPr>
              <w:fldChar w:fldCharType="end"/>
            </w:r>
          </w:hyperlink>
        </w:p>
        <w:p w14:paraId="2BD493AA" w14:textId="513B808A" w:rsidR="00B8148C" w:rsidRDefault="00B8148C">
          <w:r>
            <w:fldChar w:fldCharType="end"/>
          </w:r>
        </w:p>
      </w:sdtContent>
    </w:sdt>
    <w:p w14:paraId="15319A75" w14:textId="77777777" w:rsidR="00B8148C" w:rsidRDefault="00B8148C">
      <w:pPr>
        <w:spacing w:after="160" w:line="259" w:lineRule="auto"/>
        <w:rPr>
          <w:rFonts w:eastAsiaTheme="majorEastAsia" w:cstheme="majorBidi"/>
          <w:b/>
          <w:color w:val="522E91"/>
          <w:sz w:val="44"/>
          <w:szCs w:val="32"/>
        </w:rPr>
      </w:pPr>
      <w:r>
        <w:br w:type="page"/>
      </w:r>
    </w:p>
    <w:p w14:paraId="2AFF28BC" w14:textId="03996631" w:rsidR="00B93B45" w:rsidRDefault="00C67059" w:rsidP="00C93FFA">
      <w:pPr>
        <w:pStyle w:val="Heading1"/>
      </w:pPr>
      <w:bookmarkStart w:id="0" w:name="_Toc155955134"/>
      <w:r>
        <w:lastRenderedPageBreak/>
        <w:t>Purpose and background</w:t>
      </w:r>
      <w:bookmarkEnd w:id="0"/>
    </w:p>
    <w:p w14:paraId="0C7D295B" w14:textId="1798E4ED" w:rsidR="00C67059" w:rsidRDefault="00C67059" w:rsidP="004612B4">
      <w:pPr>
        <w:rPr>
          <w:rStyle w:val="Strong"/>
        </w:rPr>
      </w:pPr>
      <w:r>
        <w:rPr>
          <w:rStyle w:val="Strong"/>
        </w:rPr>
        <w:t>1.1 Purpose</w:t>
      </w:r>
    </w:p>
    <w:p w14:paraId="4E374920" w14:textId="67ED284D" w:rsidR="00C67059" w:rsidRDefault="00C67059" w:rsidP="00B77DC9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sz w:val="23"/>
          <w:szCs w:val="23"/>
        </w:rPr>
        <w:t>The purpose of this p</w:t>
      </w:r>
      <w:r w:rsidR="00B77DC9">
        <w:rPr>
          <w:sz w:val="23"/>
          <w:szCs w:val="23"/>
        </w:rPr>
        <w:t>rocedure</w:t>
      </w:r>
      <w:r>
        <w:rPr>
          <w:sz w:val="23"/>
          <w:szCs w:val="23"/>
        </w:rPr>
        <w:t xml:space="preserve"> is to set out in, clear and transparent terms, Liverpool City Council’s </w:t>
      </w:r>
      <w:r>
        <w:rPr>
          <w:b/>
          <w:bCs/>
          <w:sz w:val="23"/>
          <w:szCs w:val="23"/>
        </w:rPr>
        <w:t>approach to collection and recovery of school debts</w:t>
      </w:r>
    </w:p>
    <w:p w14:paraId="0FBA2807" w14:textId="4A8793A0" w:rsidR="00C67059" w:rsidRDefault="00C67059" w:rsidP="00B77DC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39E45D8" w14:textId="082ED6EF" w:rsidR="00C67059" w:rsidRDefault="00C67059" w:rsidP="00B77DC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This procedure is intended to help ensure that: </w:t>
      </w:r>
    </w:p>
    <w:p w14:paraId="19EA5D3E" w14:textId="34BF1CF8" w:rsidR="00C67059" w:rsidRDefault="00C67059" w:rsidP="00B77DC9">
      <w:pPr>
        <w:pStyle w:val="Default"/>
        <w:spacing w:after="160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a) Maintained schools understand what action(s) may be taken to recover debts owed to the authority. </w:t>
      </w:r>
    </w:p>
    <w:p w14:paraId="4F07CB0B" w14:textId="1B0EB48D" w:rsidR="00C67059" w:rsidRDefault="00C67059" w:rsidP="00B77DC9">
      <w:pPr>
        <w:pStyle w:val="Default"/>
        <w:spacing w:after="160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b) Maintained schools can have confidence that the Council is committed to recover the money owed and that wilful non-payment will not be tolerated. </w:t>
      </w:r>
    </w:p>
    <w:p w14:paraId="0A8D4793" w14:textId="77777777" w:rsidR="00B77DC9" w:rsidRDefault="00C67059" w:rsidP="00B77DC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c) The authority ensures that an integrated and consistent approach to debt including the core principles of the approach as set out </w:t>
      </w:r>
      <w:r w:rsidR="00B77DC9">
        <w:rPr>
          <w:sz w:val="23"/>
          <w:szCs w:val="23"/>
        </w:rPr>
        <w:t>in the corporate debt management</w:t>
      </w:r>
      <w:r>
        <w:rPr>
          <w:sz w:val="23"/>
          <w:szCs w:val="23"/>
        </w:rPr>
        <w:t xml:space="preserve"> policy</w:t>
      </w:r>
    </w:p>
    <w:p w14:paraId="2DC2BA48" w14:textId="77777777" w:rsidR="00B77DC9" w:rsidRDefault="00B77DC9" w:rsidP="00C67059">
      <w:pPr>
        <w:pStyle w:val="Default"/>
        <w:rPr>
          <w:sz w:val="23"/>
          <w:szCs w:val="23"/>
        </w:rPr>
      </w:pPr>
    </w:p>
    <w:p w14:paraId="6B81F132" w14:textId="77777777" w:rsidR="00B77DC9" w:rsidRDefault="00B77DC9" w:rsidP="00C67059">
      <w:pPr>
        <w:pStyle w:val="Default"/>
        <w:rPr>
          <w:sz w:val="23"/>
          <w:szCs w:val="23"/>
        </w:rPr>
      </w:pPr>
    </w:p>
    <w:p w14:paraId="60901E9D" w14:textId="2157EC2E" w:rsidR="00B77DC9" w:rsidRPr="00B77DC9" w:rsidRDefault="00B77DC9" w:rsidP="00C67059">
      <w:pPr>
        <w:pStyle w:val="Default"/>
        <w:rPr>
          <w:b/>
          <w:bCs/>
        </w:rPr>
      </w:pPr>
      <w:r w:rsidRPr="00B77DC9">
        <w:rPr>
          <w:b/>
          <w:bCs/>
        </w:rPr>
        <w:t>1.2 Background</w:t>
      </w:r>
    </w:p>
    <w:p w14:paraId="450C56E2" w14:textId="056E0275" w:rsidR="00B77DC9" w:rsidRDefault="00B77DC9" w:rsidP="00C67059">
      <w:pPr>
        <w:pStyle w:val="Default"/>
        <w:rPr>
          <w:sz w:val="23"/>
          <w:szCs w:val="23"/>
        </w:rPr>
      </w:pPr>
    </w:p>
    <w:p w14:paraId="5A378237" w14:textId="1E4A8DB8" w:rsidR="00B77DC9" w:rsidRDefault="00B77DC9" w:rsidP="00A215D3">
      <w:pPr>
        <w:rPr>
          <w:rFonts w:cs="Arial"/>
          <w:szCs w:val="24"/>
        </w:rPr>
      </w:pPr>
      <w:r w:rsidRPr="00D87F2E">
        <w:rPr>
          <w:rFonts w:cs="Arial"/>
          <w:szCs w:val="24"/>
        </w:rPr>
        <w:t xml:space="preserve">The </w:t>
      </w:r>
      <w:r>
        <w:rPr>
          <w:rFonts w:cs="Arial"/>
          <w:szCs w:val="24"/>
        </w:rPr>
        <w:t xml:space="preserve">City Council provides numerous services to Liverpool schools, both maintained and academies, on a traded basis; in </w:t>
      </w:r>
      <w:proofErr w:type="gramStart"/>
      <w:r>
        <w:rPr>
          <w:rFonts w:cs="Arial"/>
          <w:szCs w:val="24"/>
        </w:rPr>
        <w:t>addition</w:t>
      </w:r>
      <w:proofErr w:type="gramEnd"/>
      <w:r>
        <w:rPr>
          <w:rFonts w:cs="Arial"/>
          <w:szCs w:val="24"/>
        </w:rPr>
        <w:t xml:space="preserve"> for maintained schools invoices are raised annually for any cash which may be owed by the school when the final outturn position is determined at financial year end.  Whilst </w:t>
      </w:r>
      <w:proofErr w:type="gramStart"/>
      <w:r>
        <w:rPr>
          <w:rFonts w:cs="Arial"/>
          <w:szCs w:val="24"/>
        </w:rPr>
        <w:t>the significant majority of</w:t>
      </w:r>
      <w:proofErr w:type="gramEnd"/>
      <w:r>
        <w:rPr>
          <w:rFonts w:cs="Arial"/>
          <w:szCs w:val="24"/>
        </w:rPr>
        <w:t xml:space="preserve"> schools pay these invoices on a timely basis some do not. </w:t>
      </w:r>
    </w:p>
    <w:p w14:paraId="0A390606" w14:textId="0CDB8FBB" w:rsidR="00B77DC9" w:rsidRPr="00B77DC9" w:rsidRDefault="00B77DC9" w:rsidP="008F4058">
      <w:pPr>
        <w:spacing w:after="0"/>
        <w:rPr>
          <w:rFonts w:eastAsia="Times New Roman" w:cs="Arial"/>
          <w:szCs w:val="24"/>
          <w:lang w:eastAsia="en-GB"/>
        </w:rPr>
      </w:pPr>
      <w:r w:rsidRPr="00B77DC9">
        <w:rPr>
          <w:rFonts w:eastAsia="Times New Roman" w:cs="Arial"/>
          <w:szCs w:val="24"/>
          <w:lang w:eastAsia="en-GB"/>
        </w:rPr>
        <w:t xml:space="preserve">Currently schools </w:t>
      </w:r>
      <w:proofErr w:type="gramStart"/>
      <w:r w:rsidRPr="00B77DC9">
        <w:rPr>
          <w:rFonts w:eastAsia="Times New Roman" w:cs="Arial"/>
          <w:szCs w:val="24"/>
          <w:lang w:eastAsia="en-GB"/>
        </w:rPr>
        <w:t>owe</w:t>
      </w:r>
      <w:r w:rsidR="00A215D3">
        <w:rPr>
          <w:rFonts w:eastAsia="Times New Roman" w:cs="Arial"/>
          <w:szCs w:val="24"/>
          <w:lang w:eastAsia="en-GB"/>
        </w:rPr>
        <w:t>s</w:t>
      </w:r>
      <w:proofErr w:type="gramEnd"/>
      <w:r w:rsidR="00A215D3">
        <w:rPr>
          <w:rFonts w:eastAsia="Times New Roman" w:cs="Arial"/>
          <w:szCs w:val="24"/>
          <w:lang w:eastAsia="en-GB"/>
        </w:rPr>
        <w:t xml:space="preserve"> </w:t>
      </w:r>
      <w:r w:rsidRPr="00B77DC9">
        <w:rPr>
          <w:rFonts w:eastAsia="Times New Roman" w:cs="Arial"/>
          <w:szCs w:val="24"/>
          <w:lang w:eastAsia="en-GB"/>
        </w:rPr>
        <w:t>million</w:t>
      </w:r>
      <w:r w:rsidR="00A215D3">
        <w:rPr>
          <w:rFonts w:eastAsia="Times New Roman" w:cs="Arial"/>
          <w:szCs w:val="24"/>
          <w:lang w:eastAsia="en-GB"/>
        </w:rPr>
        <w:t>s</w:t>
      </w:r>
      <w:r w:rsidR="007B682A">
        <w:rPr>
          <w:rFonts w:eastAsia="Times New Roman" w:cs="Arial"/>
          <w:szCs w:val="24"/>
          <w:lang w:eastAsia="en-GB"/>
        </w:rPr>
        <w:t xml:space="preserve"> of pounds</w:t>
      </w:r>
      <w:r w:rsidRPr="00B77DC9">
        <w:rPr>
          <w:rFonts w:eastAsia="Times New Roman" w:cs="Arial"/>
          <w:szCs w:val="24"/>
          <w:lang w:eastAsia="en-GB"/>
        </w:rPr>
        <w:t xml:space="preserve"> to the City Council whilst the majority of this relates to maintained </w:t>
      </w:r>
      <w:r w:rsidR="00A215D3" w:rsidRPr="00B77DC9">
        <w:rPr>
          <w:rFonts w:eastAsia="Times New Roman" w:cs="Arial"/>
          <w:szCs w:val="24"/>
          <w:lang w:eastAsia="en-GB"/>
        </w:rPr>
        <w:t>schools,</w:t>
      </w:r>
      <w:r w:rsidR="00A215D3">
        <w:rPr>
          <w:rFonts w:eastAsia="Times New Roman" w:cs="Arial"/>
          <w:szCs w:val="24"/>
          <w:lang w:eastAsia="en-GB"/>
        </w:rPr>
        <w:t xml:space="preserve"> </w:t>
      </w:r>
      <w:r w:rsidRPr="00B77DC9">
        <w:rPr>
          <w:rFonts w:eastAsia="Times New Roman" w:cs="Arial"/>
          <w:szCs w:val="24"/>
          <w:lang w:eastAsia="en-GB"/>
        </w:rPr>
        <w:t>some also relates to academies</w:t>
      </w:r>
      <w:r w:rsidR="00A215D3">
        <w:rPr>
          <w:rFonts w:eastAsia="Times New Roman" w:cs="Arial"/>
          <w:szCs w:val="24"/>
          <w:lang w:eastAsia="en-GB"/>
        </w:rPr>
        <w:t>. This procedure states the measures put in place to recover the unpaid debts for maintained schools only. One of these measures is through a school debt panel.</w:t>
      </w:r>
    </w:p>
    <w:p w14:paraId="48A8B85F" w14:textId="77777777" w:rsidR="00B77DC9" w:rsidRPr="00B77DC9" w:rsidRDefault="00B77DC9" w:rsidP="008F4058">
      <w:pPr>
        <w:spacing w:after="0"/>
        <w:ind w:left="-567"/>
        <w:rPr>
          <w:rFonts w:eastAsia="Times New Roman" w:cs="Arial"/>
          <w:szCs w:val="24"/>
          <w:lang w:eastAsia="en-GB"/>
        </w:rPr>
      </w:pPr>
    </w:p>
    <w:p w14:paraId="0BB5E417" w14:textId="2EA1FF80" w:rsidR="00B77DC9" w:rsidRPr="00B77DC9" w:rsidRDefault="00A215D3" w:rsidP="008F4058">
      <w:pPr>
        <w:spacing w:after="0"/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 xml:space="preserve">The </w:t>
      </w:r>
      <w:r w:rsidR="00B77DC9" w:rsidRPr="00B77DC9">
        <w:rPr>
          <w:rFonts w:eastAsia="Times New Roman" w:cs="Arial"/>
          <w:szCs w:val="24"/>
          <w:lang w:eastAsia="en-GB"/>
        </w:rPr>
        <w:t xml:space="preserve">Liverpool’s Scheme for Financing Schools permits a disputes panel to be established to consider any unpaid debts and if it is agreed by the panel that the debt is </w:t>
      </w:r>
      <w:proofErr w:type="gramStart"/>
      <w:r w:rsidR="00B77DC9" w:rsidRPr="00B77DC9">
        <w:rPr>
          <w:rFonts w:eastAsia="Times New Roman" w:cs="Arial"/>
          <w:szCs w:val="24"/>
          <w:lang w:eastAsia="en-GB"/>
        </w:rPr>
        <w:t>valid</w:t>
      </w:r>
      <w:proofErr w:type="gramEnd"/>
      <w:r w:rsidR="00B77DC9" w:rsidRPr="00B77DC9">
        <w:rPr>
          <w:rFonts w:eastAsia="Times New Roman" w:cs="Arial"/>
          <w:szCs w:val="24"/>
          <w:lang w:eastAsia="en-GB"/>
        </w:rPr>
        <w:t xml:space="preserve"> and the school is liable for payment then this can be charged directly to the school’s budget. </w:t>
      </w:r>
    </w:p>
    <w:p w14:paraId="5BFBF615" w14:textId="77777777" w:rsidR="00B77DC9" w:rsidRPr="00B77DC9" w:rsidRDefault="00B77DC9" w:rsidP="008F4058">
      <w:pPr>
        <w:spacing w:after="0"/>
        <w:ind w:left="-567"/>
        <w:rPr>
          <w:rFonts w:eastAsia="Times New Roman" w:cs="Arial"/>
          <w:szCs w:val="24"/>
          <w:lang w:eastAsia="en-GB"/>
        </w:rPr>
      </w:pPr>
    </w:p>
    <w:p w14:paraId="6C1C7884" w14:textId="77777777" w:rsidR="00B77DC9" w:rsidRPr="00B77DC9" w:rsidRDefault="00B77DC9" w:rsidP="008F4058">
      <w:pPr>
        <w:spacing w:after="0"/>
        <w:ind w:left="-567" w:firstLine="567"/>
        <w:rPr>
          <w:rFonts w:eastAsia="Times New Roman" w:cs="Arial"/>
          <w:szCs w:val="24"/>
          <w:lang w:eastAsia="en-GB"/>
        </w:rPr>
      </w:pPr>
      <w:r w:rsidRPr="00B77DC9">
        <w:rPr>
          <w:rFonts w:eastAsia="Times New Roman" w:cs="Arial"/>
          <w:szCs w:val="24"/>
          <w:lang w:eastAsia="en-GB"/>
        </w:rPr>
        <w:t>Section 6.3 Circumstances in which Charges May Be Made states the following:</w:t>
      </w:r>
    </w:p>
    <w:p w14:paraId="1B484795" w14:textId="77777777" w:rsidR="00B77DC9" w:rsidRPr="00B77DC9" w:rsidRDefault="00B77DC9" w:rsidP="008F4058">
      <w:pPr>
        <w:spacing w:after="0"/>
        <w:ind w:left="-567"/>
        <w:rPr>
          <w:rFonts w:eastAsia="Times New Roman" w:cs="Arial"/>
          <w:szCs w:val="24"/>
          <w:lang w:eastAsia="en-GB"/>
        </w:rPr>
      </w:pPr>
    </w:p>
    <w:p w14:paraId="3EEEDAB3" w14:textId="77777777" w:rsidR="00B77DC9" w:rsidRPr="00B77DC9" w:rsidRDefault="00B77DC9" w:rsidP="008F4058">
      <w:pPr>
        <w:spacing w:after="0"/>
        <w:rPr>
          <w:rFonts w:eastAsia="Times New Roman" w:cs="Arial"/>
          <w:i/>
          <w:szCs w:val="24"/>
          <w:lang w:eastAsia="en-GB"/>
        </w:rPr>
      </w:pPr>
      <w:r w:rsidRPr="00B77DC9">
        <w:rPr>
          <w:rFonts w:eastAsia="Times New Roman" w:cs="Arial"/>
          <w:i/>
          <w:szCs w:val="24"/>
          <w:lang w:eastAsia="en-GB"/>
        </w:rPr>
        <w:t>Recovery of monies due from a school for services provided to the school, where a dispute over the monies due has been referred to a disputes procedure set out in a service level agreement and the result is that monies are owed by the school to the Authority.</w:t>
      </w:r>
    </w:p>
    <w:p w14:paraId="6C48C803" w14:textId="77777777" w:rsidR="00B77DC9" w:rsidRPr="00B77DC9" w:rsidRDefault="00B77DC9" w:rsidP="008F4058">
      <w:pPr>
        <w:spacing w:after="0"/>
        <w:ind w:left="-567"/>
        <w:rPr>
          <w:rFonts w:eastAsia="Times New Roman" w:cs="Arial"/>
          <w:szCs w:val="24"/>
          <w:lang w:eastAsia="en-GB"/>
        </w:rPr>
      </w:pPr>
    </w:p>
    <w:p w14:paraId="7AA1662D" w14:textId="14C8A276" w:rsidR="00B77DC9" w:rsidRPr="008F4058" w:rsidRDefault="008F4058" w:rsidP="008F4058">
      <w:pPr>
        <w:spacing w:after="0"/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 xml:space="preserve">The </w:t>
      </w:r>
      <w:r w:rsidR="00B77DC9" w:rsidRPr="00B77DC9">
        <w:rPr>
          <w:rFonts w:eastAsia="Times New Roman" w:cs="Arial"/>
          <w:szCs w:val="24"/>
          <w:lang w:eastAsia="en-GB"/>
        </w:rPr>
        <w:t xml:space="preserve">Council </w:t>
      </w:r>
      <w:r>
        <w:rPr>
          <w:rFonts w:eastAsia="Times New Roman" w:cs="Arial"/>
          <w:szCs w:val="24"/>
          <w:lang w:eastAsia="en-GB"/>
        </w:rPr>
        <w:t>has</w:t>
      </w:r>
      <w:r w:rsidR="00B77DC9" w:rsidRPr="00B77DC9">
        <w:rPr>
          <w:rFonts w:eastAsia="Times New Roman" w:cs="Arial"/>
          <w:szCs w:val="24"/>
          <w:lang w:eastAsia="en-GB"/>
        </w:rPr>
        <w:t xml:space="preserve"> establish</w:t>
      </w:r>
      <w:r>
        <w:rPr>
          <w:rFonts w:eastAsia="Times New Roman" w:cs="Arial"/>
          <w:szCs w:val="24"/>
          <w:lang w:eastAsia="en-GB"/>
        </w:rPr>
        <w:t>ed</w:t>
      </w:r>
      <w:r w:rsidR="00B77DC9" w:rsidRPr="00B77DC9">
        <w:rPr>
          <w:rFonts w:eastAsia="Times New Roman" w:cs="Arial"/>
          <w:szCs w:val="24"/>
          <w:lang w:eastAsia="en-GB"/>
        </w:rPr>
        <w:t xml:space="preserve"> this procedure </w:t>
      </w:r>
      <w:r>
        <w:rPr>
          <w:rFonts w:eastAsia="Times New Roman" w:cs="Arial"/>
          <w:szCs w:val="24"/>
          <w:lang w:eastAsia="en-GB"/>
        </w:rPr>
        <w:t xml:space="preserve">since 2021 and has outline the </w:t>
      </w:r>
      <w:r w:rsidR="003650EE">
        <w:rPr>
          <w:rFonts w:eastAsia="Times New Roman" w:cs="Arial"/>
          <w:szCs w:val="24"/>
          <w:lang w:eastAsia="en-GB"/>
        </w:rPr>
        <w:t xml:space="preserve">debt recovery </w:t>
      </w:r>
      <w:r>
        <w:rPr>
          <w:rFonts w:eastAsia="Times New Roman" w:cs="Arial"/>
          <w:szCs w:val="24"/>
          <w:lang w:eastAsia="en-GB"/>
        </w:rPr>
        <w:t>process</w:t>
      </w:r>
      <w:r w:rsidR="003650EE">
        <w:rPr>
          <w:rFonts w:eastAsia="Times New Roman" w:cs="Arial"/>
          <w:szCs w:val="24"/>
          <w:lang w:eastAsia="en-GB"/>
        </w:rPr>
        <w:t>, the</w:t>
      </w:r>
      <w:r>
        <w:rPr>
          <w:rFonts w:eastAsia="Times New Roman" w:cs="Arial"/>
          <w:szCs w:val="24"/>
          <w:lang w:eastAsia="en-GB"/>
        </w:rPr>
        <w:t xml:space="preserve"> role of the school debt panel and other measures to be </w:t>
      </w:r>
      <w:r w:rsidR="00C67059">
        <w:rPr>
          <w:sz w:val="23"/>
          <w:szCs w:val="23"/>
        </w:rPr>
        <w:t>actively adopted across the Council’s debt collection functions.</w:t>
      </w:r>
    </w:p>
    <w:p w14:paraId="682A8A2E" w14:textId="77777777" w:rsidR="00B77DC9" w:rsidRDefault="00B77DC9" w:rsidP="00C67059">
      <w:pPr>
        <w:pStyle w:val="Default"/>
        <w:rPr>
          <w:sz w:val="23"/>
          <w:szCs w:val="23"/>
        </w:rPr>
      </w:pPr>
    </w:p>
    <w:p w14:paraId="790555AF" w14:textId="1CD9BCBE" w:rsidR="00C67059" w:rsidRDefault="00C67059" w:rsidP="00C670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22663A6" w14:textId="1C6BA2EB" w:rsidR="008F4058" w:rsidRPr="008F4058" w:rsidRDefault="003E11F8" w:rsidP="008F4058">
      <w:pPr>
        <w:pStyle w:val="Heading1"/>
        <w:numPr>
          <w:ilvl w:val="0"/>
          <w:numId w:val="0"/>
        </w:numPr>
        <w:ind w:left="432" w:hanging="432"/>
      </w:pPr>
      <w:r>
        <w:br w:type="page"/>
      </w:r>
      <w:bookmarkStart w:id="1" w:name="_Toc155955135"/>
      <w:proofErr w:type="gramStart"/>
      <w:r w:rsidR="008F4058" w:rsidRPr="008F4058">
        <w:lastRenderedPageBreak/>
        <w:t xml:space="preserve">2 </w:t>
      </w:r>
      <w:r w:rsidR="008F4058" w:rsidRPr="008F4058">
        <w:rPr>
          <w:rFonts w:cs="Arial"/>
          <w:color w:val="000000"/>
        </w:rPr>
        <w:t xml:space="preserve"> </w:t>
      </w:r>
      <w:r w:rsidR="008F4058" w:rsidRPr="008F4058">
        <w:t>Scope</w:t>
      </w:r>
      <w:bookmarkEnd w:id="1"/>
      <w:proofErr w:type="gramEnd"/>
      <w:r w:rsidR="008F4058" w:rsidRPr="008F4058">
        <w:t xml:space="preserve"> </w:t>
      </w:r>
    </w:p>
    <w:p w14:paraId="2765E496" w14:textId="77777777" w:rsidR="008F4058" w:rsidRPr="008F4058" w:rsidRDefault="008F4058" w:rsidP="008F4058">
      <w:pPr>
        <w:rPr>
          <w:rFonts w:cs="Arial"/>
          <w:color w:val="000000"/>
          <w:szCs w:val="24"/>
        </w:rPr>
      </w:pPr>
      <w:r w:rsidRPr="008F4058">
        <w:rPr>
          <w:rFonts w:cs="Arial"/>
          <w:color w:val="000000"/>
          <w:szCs w:val="24"/>
        </w:rPr>
        <w:t xml:space="preserve">This procedure applies to the collection of: </w:t>
      </w:r>
    </w:p>
    <w:p w14:paraId="4C764AC5" w14:textId="7293D398" w:rsidR="008F4058" w:rsidRPr="008F4058" w:rsidRDefault="008F4058" w:rsidP="008F405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8F4058">
        <w:rPr>
          <w:rFonts w:cs="Arial"/>
          <w:color w:val="000000"/>
          <w:szCs w:val="24"/>
        </w:rPr>
        <w:t xml:space="preserve">Sundry Debt (Council Services) This category includes a wide range of different charges and debts raised by individual functions </w:t>
      </w:r>
    </w:p>
    <w:p w14:paraId="0357649B" w14:textId="4ABB3A97" w:rsidR="008F4058" w:rsidRPr="008F4058" w:rsidRDefault="008F4058" w:rsidP="008F405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0BC39A1C" w14:textId="00416DC9" w:rsidR="008F4058" w:rsidRPr="008F4058" w:rsidRDefault="008F4058" w:rsidP="008F405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8F4058">
        <w:rPr>
          <w:rFonts w:cs="Arial"/>
          <w:color w:val="000000"/>
          <w:szCs w:val="24"/>
        </w:rPr>
        <w:t>Out-turn settlements – cash advances to school and/ or payroll costs</w:t>
      </w:r>
    </w:p>
    <w:p w14:paraId="691D7383" w14:textId="29E54AF9" w:rsidR="008F4058" w:rsidRPr="008F4058" w:rsidRDefault="008F4058" w:rsidP="008F405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5C7A0746" w14:textId="08C54A1D" w:rsidR="008F4058" w:rsidRPr="008F4058" w:rsidRDefault="008F4058" w:rsidP="008F405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8F4058">
        <w:rPr>
          <w:rFonts w:cs="Arial"/>
          <w:color w:val="000000"/>
          <w:szCs w:val="24"/>
        </w:rPr>
        <w:t>Premises related charges – Private finance initiative (PFI), Building schools for future (BSF) and Liverpool investment school programme (LSIP)</w:t>
      </w:r>
    </w:p>
    <w:p w14:paraId="13B8ECF7" w14:textId="38677C93" w:rsidR="008F4058" w:rsidRPr="008F4058" w:rsidRDefault="008F4058" w:rsidP="008F405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7522D9C2" w14:textId="7EE18D4E" w:rsidR="008F4058" w:rsidRPr="008F4058" w:rsidRDefault="008F4058" w:rsidP="008F405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8F4058">
        <w:rPr>
          <w:rFonts w:cs="Arial"/>
          <w:color w:val="000000"/>
          <w:szCs w:val="24"/>
        </w:rPr>
        <w:t xml:space="preserve">Any other </w:t>
      </w:r>
      <w:r>
        <w:rPr>
          <w:rFonts w:cs="Arial"/>
          <w:color w:val="000000"/>
          <w:szCs w:val="24"/>
        </w:rPr>
        <w:t xml:space="preserve">unpaid </w:t>
      </w:r>
      <w:r w:rsidRPr="008F4058">
        <w:rPr>
          <w:rFonts w:cs="Arial"/>
          <w:color w:val="000000"/>
          <w:szCs w:val="24"/>
        </w:rPr>
        <w:t>debt</w:t>
      </w:r>
    </w:p>
    <w:p w14:paraId="5B0DF1C9" w14:textId="3370F28C" w:rsidR="008F4058" w:rsidRDefault="008F4058" w:rsidP="008F4058">
      <w:pPr>
        <w:rPr>
          <w:szCs w:val="24"/>
        </w:rPr>
      </w:pPr>
      <w:r w:rsidRPr="008F4058">
        <w:rPr>
          <w:szCs w:val="24"/>
        </w:rPr>
        <w:br w:type="page"/>
      </w:r>
    </w:p>
    <w:p w14:paraId="0F15C00D" w14:textId="3B09A407" w:rsidR="000075D8" w:rsidRDefault="000075D8" w:rsidP="000075D8">
      <w:pPr>
        <w:pStyle w:val="Heading1"/>
        <w:numPr>
          <w:ilvl w:val="0"/>
          <w:numId w:val="0"/>
        </w:numPr>
        <w:ind w:left="432" w:hanging="432"/>
      </w:pPr>
      <w:bookmarkStart w:id="2" w:name="_Toc155955136"/>
      <w:r w:rsidRPr="000075D8">
        <w:lastRenderedPageBreak/>
        <w:t>3. Debt Recovery Process</w:t>
      </w:r>
      <w:bookmarkEnd w:id="2"/>
    </w:p>
    <w:p w14:paraId="7BE66267" w14:textId="48B70CAB" w:rsidR="000075D8" w:rsidRDefault="000075D8" w:rsidP="000075D8">
      <w:r>
        <w:rPr>
          <w:noProof/>
        </w:rPr>
        <w:drawing>
          <wp:inline distT="0" distB="0" distL="0" distR="0" wp14:anchorId="316DCD6B" wp14:editId="7741337C">
            <wp:extent cx="5731510" cy="4045772"/>
            <wp:effectExtent l="38100" t="19050" r="21590" b="3111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273EA0F5" w14:textId="28B1AE5F" w:rsidR="000075D8" w:rsidRDefault="000075D8" w:rsidP="000075D8"/>
    <w:p w14:paraId="437B4469" w14:textId="6BDC00C2" w:rsidR="000075D8" w:rsidRDefault="000075D8" w:rsidP="000075D8">
      <w:r>
        <w:t xml:space="preserve">A flowchart summarising </w:t>
      </w:r>
      <w:r w:rsidR="00C0275C">
        <w:t xml:space="preserve">the actions to be taken is shown </w:t>
      </w:r>
      <w:proofErr w:type="gramStart"/>
      <w:r w:rsidR="00C0275C">
        <w:t>below;</w:t>
      </w:r>
      <w:proofErr w:type="gramEnd"/>
    </w:p>
    <w:p w14:paraId="77C23D27" w14:textId="2F0FC55E" w:rsidR="000075D8" w:rsidRDefault="000075D8" w:rsidP="000075D8"/>
    <w:p w14:paraId="0B13609F" w14:textId="016E7374" w:rsidR="000075D8" w:rsidRDefault="000075D8" w:rsidP="000075D8"/>
    <w:p w14:paraId="054FEBC1" w14:textId="661410F2" w:rsidR="000075D8" w:rsidRDefault="000075D8" w:rsidP="000075D8"/>
    <w:p w14:paraId="2ADB0457" w14:textId="2F4251D4" w:rsidR="000075D8" w:rsidRDefault="000075D8" w:rsidP="000075D8"/>
    <w:p w14:paraId="1E49EBCA" w14:textId="14E75996" w:rsidR="000075D8" w:rsidRDefault="000075D8" w:rsidP="000075D8"/>
    <w:p w14:paraId="0A64819F" w14:textId="4CCD7818" w:rsidR="000075D8" w:rsidRDefault="000075D8" w:rsidP="000075D8"/>
    <w:p w14:paraId="01850791" w14:textId="677FE6CB" w:rsidR="000075D8" w:rsidRDefault="000075D8" w:rsidP="000075D8"/>
    <w:p w14:paraId="30C5DE87" w14:textId="31F6ABBF" w:rsidR="000075D8" w:rsidRDefault="000075D8" w:rsidP="000075D8"/>
    <w:p w14:paraId="5F279BE5" w14:textId="0D949469" w:rsidR="000075D8" w:rsidRDefault="000075D8" w:rsidP="000075D8"/>
    <w:p w14:paraId="180E290F" w14:textId="2D2D3BBB" w:rsidR="000075D8" w:rsidRPr="000075D8" w:rsidRDefault="000075D8" w:rsidP="000075D8">
      <w:r w:rsidRPr="000075D8">
        <w:rPr>
          <w:noProof/>
        </w:rPr>
        <w:drawing>
          <wp:inline distT="0" distB="0" distL="0" distR="0" wp14:anchorId="6A0002A3" wp14:editId="13EC81C5">
            <wp:extent cx="5731510" cy="29692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6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03724" w14:textId="72161586" w:rsidR="003E11F8" w:rsidRDefault="003E11F8" w:rsidP="004612B4"/>
    <w:p w14:paraId="5444AA0B" w14:textId="101042DF" w:rsidR="00C0275C" w:rsidRDefault="00C0275C" w:rsidP="004612B4"/>
    <w:p w14:paraId="5AE21E1B" w14:textId="421BDD40" w:rsidR="00C0275C" w:rsidRDefault="00C0275C" w:rsidP="004612B4"/>
    <w:p w14:paraId="4203B06C" w14:textId="68DF2989" w:rsidR="00C0275C" w:rsidRDefault="00C0275C" w:rsidP="004612B4">
      <w:r>
        <w:br w:type="page"/>
      </w:r>
    </w:p>
    <w:p w14:paraId="41018EED" w14:textId="1E7346CE" w:rsidR="003E11F8" w:rsidRDefault="00C0275C" w:rsidP="00C0275C">
      <w:pPr>
        <w:pStyle w:val="Heading1"/>
        <w:numPr>
          <w:ilvl w:val="0"/>
          <w:numId w:val="0"/>
        </w:numPr>
        <w:ind w:left="432" w:hanging="432"/>
      </w:pPr>
      <w:bookmarkStart w:id="3" w:name="_Toc155955137"/>
      <w:r>
        <w:lastRenderedPageBreak/>
        <w:t>4.Role of school debt panel</w:t>
      </w:r>
      <w:bookmarkEnd w:id="3"/>
    </w:p>
    <w:p w14:paraId="47700C9A" w14:textId="030A9DB2" w:rsidR="00C0275C" w:rsidRDefault="00C0275C" w:rsidP="00C0275C">
      <w:r w:rsidRPr="00C0275C">
        <w:rPr>
          <w:noProof/>
        </w:rPr>
        <w:drawing>
          <wp:inline distT="0" distB="0" distL="0" distR="0" wp14:anchorId="4F740BED" wp14:editId="015D7BE0">
            <wp:extent cx="5731510" cy="366141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6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BB1C2" w14:textId="7A65F293" w:rsidR="00C0275C" w:rsidRDefault="00C0275C" w:rsidP="00C0275C"/>
    <w:p w14:paraId="3417E611" w14:textId="3EE0E974" w:rsidR="00C0275C" w:rsidRDefault="00C0275C" w:rsidP="00C0275C"/>
    <w:p w14:paraId="5568EBD8" w14:textId="021825E8" w:rsidR="00C0275C" w:rsidRDefault="00C0275C" w:rsidP="00C0275C"/>
    <w:p w14:paraId="7372F51E" w14:textId="63358E28" w:rsidR="00C0275C" w:rsidRDefault="00C0275C" w:rsidP="00C0275C"/>
    <w:p w14:paraId="41B7A57D" w14:textId="77777777" w:rsidR="00C719F9" w:rsidRDefault="00C719F9" w:rsidP="00C0275C">
      <w:pPr>
        <w:pStyle w:val="Heading1"/>
        <w:numPr>
          <w:ilvl w:val="0"/>
          <w:numId w:val="0"/>
        </w:numPr>
        <w:ind w:left="432" w:hanging="432"/>
      </w:pPr>
      <w:bookmarkStart w:id="4" w:name="_Toc155955138"/>
    </w:p>
    <w:p w14:paraId="24345134" w14:textId="061C0452" w:rsidR="00C719F9" w:rsidRDefault="00C719F9" w:rsidP="00C0275C">
      <w:pPr>
        <w:pStyle w:val="Heading1"/>
        <w:numPr>
          <w:ilvl w:val="0"/>
          <w:numId w:val="0"/>
        </w:numPr>
        <w:ind w:left="432" w:hanging="432"/>
      </w:pPr>
    </w:p>
    <w:p w14:paraId="49D426C8" w14:textId="6AE09ACC" w:rsidR="003B420E" w:rsidRDefault="003B420E" w:rsidP="00C0275C">
      <w:pPr>
        <w:pStyle w:val="Heading1"/>
        <w:numPr>
          <w:ilvl w:val="0"/>
          <w:numId w:val="0"/>
        </w:numPr>
        <w:ind w:left="432" w:hanging="432"/>
        <w:rPr>
          <w:sz w:val="36"/>
          <w:szCs w:val="36"/>
        </w:rPr>
      </w:pPr>
    </w:p>
    <w:p w14:paraId="459F83A3" w14:textId="77777777" w:rsidR="003B420E" w:rsidRPr="003B420E" w:rsidRDefault="003B420E" w:rsidP="003B420E"/>
    <w:p w14:paraId="35F5367E" w14:textId="7A37CD83" w:rsidR="00C0275C" w:rsidRPr="003B420E" w:rsidRDefault="00DE5804" w:rsidP="00C0275C">
      <w:pPr>
        <w:pStyle w:val="Heading1"/>
        <w:numPr>
          <w:ilvl w:val="0"/>
          <w:numId w:val="0"/>
        </w:numPr>
        <w:ind w:left="432" w:hanging="432"/>
        <w:rPr>
          <w:sz w:val="36"/>
          <w:szCs w:val="36"/>
        </w:rPr>
      </w:pPr>
      <w:r w:rsidRPr="003B420E">
        <w:rPr>
          <w:sz w:val="36"/>
          <w:szCs w:val="36"/>
        </w:rPr>
        <w:lastRenderedPageBreak/>
        <w:t xml:space="preserve">Appendix A – </w:t>
      </w:r>
      <w:r w:rsidR="00C0275C" w:rsidRPr="003B420E">
        <w:rPr>
          <w:sz w:val="36"/>
          <w:szCs w:val="36"/>
        </w:rPr>
        <w:t>School debt annual repayment plan</w:t>
      </w:r>
      <w:bookmarkEnd w:id="4"/>
    </w:p>
    <w:tbl>
      <w:tblPr>
        <w:tblW w:w="1038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1" w:firstRow="1" w:lastRow="0" w:firstColumn="1" w:lastColumn="0" w:noHBand="0" w:noVBand="0"/>
      </w:tblPr>
      <w:tblGrid>
        <w:gridCol w:w="3006"/>
        <w:gridCol w:w="2869"/>
        <w:gridCol w:w="2869"/>
        <w:gridCol w:w="1639"/>
      </w:tblGrid>
      <w:tr w:rsidR="00DE5804" w14:paraId="6D0B2A7E" w14:textId="77777777" w:rsidTr="00C719F9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3006" w:type="dxa"/>
            <w:shd w:val="clear" w:color="auto" w:fill="000000"/>
          </w:tcPr>
          <w:p w14:paraId="15131226" w14:textId="77777777" w:rsidR="00DE5804" w:rsidRDefault="00DE5804" w:rsidP="004C101A">
            <w:pPr>
              <w:pStyle w:val="BodyText"/>
              <w:spacing w:after="0" w:line="240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Requested By</w:t>
            </w:r>
          </w:p>
        </w:tc>
        <w:tc>
          <w:tcPr>
            <w:tcW w:w="2869" w:type="dxa"/>
            <w:shd w:val="clear" w:color="auto" w:fill="000000"/>
          </w:tcPr>
          <w:p w14:paraId="17AC01F1" w14:textId="77777777" w:rsidR="00DE5804" w:rsidRDefault="00DE5804" w:rsidP="004C101A">
            <w:pPr>
              <w:pStyle w:val="BodyText"/>
              <w:spacing w:after="0" w:line="240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Service</w:t>
            </w:r>
          </w:p>
        </w:tc>
        <w:tc>
          <w:tcPr>
            <w:tcW w:w="2869" w:type="dxa"/>
            <w:shd w:val="clear" w:color="auto" w:fill="000000"/>
          </w:tcPr>
          <w:p w14:paraId="3CD32EA0" w14:textId="77777777" w:rsidR="00DE5804" w:rsidRDefault="00DE5804" w:rsidP="004C101A">
            <w:pPr>
              <w:pStyle w:val="BodyText"/>
              <w:spacing w:after="0" w:line="240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Contact Tel No</w:t>
            </w:r>
          </w:p>
        </w:tc>
        <w:tc>
          <w:tcPr>
            <w:tcW w:w="1639" w:type="dxa"/>
            <w:shd w:val="clear" w:color="auto" w:fill="000000"/>
          </w:tcPr>
          <w:p w14:paraId="0CB0932F" w14:textId="77777777" w:rsidR="00DE5804" w:rsidRDefault="00DE5804" w:rsidP="004C101A">
            <w:pPr>
              <w:pStyle w:val="BodyText"/>
              <w:spacing w:after="0" w:line="240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Date</w:t>
            </w:r>
          </w:p>
        </w:tc>
      </w:tr>
      <w:tr w:rsidR="00DE5804" w14:paraId="4E65150A" w14:textId="77777777" w:rsidTr="00C719F9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3006" w:type="dxa"/>
          </w:tcPr>
          <w:p w14:paraId="606A1B5B" w14:textId="77777777" w:rsidR="00DE5804" w:rsidRDefault="00DE5804" w:rsidP="004C101A">
            <w:pPr>
              <w:pStyle w:val="BodyText"/>
              <w:spacing w:after="0" w:line="240" w:lineRule="auto"/>
              <w:jc w:val="center"/>
              <w:rPr>
                <w:rFonts w:ascii="Arial Narrow" w:hAnsi="Arial Narrow"/>
                <w:sz w:val="22"/>
              </w:rPr>
            </w:pPr>
          </w:p>
          <w:p w14:paraId="61A86E5D" w14:textId="77777777" w:rsidR="00DE5804" w:rsidRDefault="00DE5804" w:rsidP="004C101A">
            <w:pPr>
              <w:pStyle w:val="BodyText"/>
              <w:spacing w:after="0" w:line="240" w:lineRule="auto"/>
              <w:jc w:val="center"/>
              <w:rPr>
                <w:rFonts w:ascii="Arial Narrow" w:hAnsi="Arial Narrow"/>
                <w:sz w:val="22"/>
              </w:rPr>
            </w:pPr>
          </w:p>
          <w:p w14:paraId="159ECCBD" w14:textId="77777777" w:rsidR="00DE5804" w:rsidRDefault="00DE5804" w:rsidP="004C101A">
            <w:pPr>
              <w:pStyle w:val="BodyText"/>
              <w:spacing w:after="0" w:line="24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869" w:type="dxa"/>
          </w:tcPr>
          <w:p w14:paraId="0821382B" w14:textId="77777777" w:rsidR="00DE5804" w:rsidRDefault="00DE5804" w:rsidP="004C101A">
            <w:pPr>
              <w:pStyle w:val="BodyText"/>
              <w:spacing w:after="0" w:line="240" w:lineRule="auto"/>
              <w:jc w:val="center"/>
              <w:rPr>
                <w:rFonts w:ascii="Arial Narrow" w:hAnsi="Arial Narrow"/>
                <w:sz w:val="22"/>
              </w:rPr>
            </w:pPr>
          </w:p>
          <w:p w14:paraId="7D74845D" w14:textId="77777777" w:rsidR="00DE5804" w:rsidRPr="00EA6BDD" w:rsidRDefault="00DE5804" w:rsidP="004C101A">
            <w:pPr>
              <w:pStyle w:val="BodyText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EA6BDD">
              <w:rPr>
                <w:rFonts w:ascii="Arial Narrow" w:hAnsi="Arial Narrow"/>
                <w:b/>
                <w:bCs/>
                <w:sz w:val="22"/>
              </w:rPr>
              <w:t>Finance Business Partnering</w:t>
            </w:r>
          </w:p>
        </w:tc>
        <w:tc>
          <w:tcPr>
            <w:tcW w:w="2869" w:type="dxa"/>
          </w:tcPr>
          <w:p w14:paraId="7A06CD35" w14:textId="77777777" w:rsidR="00DE5804" w:rsidRDefault="00DE5804" w:rsidP="004C101A">
            <w:pPr>
              <w:pStyle w:val="BodyText"/>
              <w:spacing w:after="0" w:line="240" w:lineRule="auto"/>
              <w:jc w:val="center"/>
              <w:rPr>
                <w:rFonts w:ascii="Arial Narrow" w:hAnsi="Arial Narrow"/>
                <w:sz w:val="22"/>
              </w:rPr>
            </w:pPr>
          </w:p>
          <w:p w14:paraId="71FB59F8" w14:textId="77777777" w:rsidR="00DE5804" w:rsidRDefault="00DE5804" w:rsidP="004C101A">
            <w:pPr>
              <w:pStyle w:val="BodyText"/>
              <w:spacing w:after="0" w:line="24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639" w:type="dxa"/>
          </w:tcPr>
          <w:p w14:paraId="52B778B4" w14:textId="77777777" w:rsidR="00DE5804" w:rsidRDefault="00DE5804" w:rsidP="004C101A">
            <w:pPr>
              <w:pStyle w:val="BodyText"/>
              <w:spacing w:after="0" w:line="240" w:lineRule="auto"/>
              <w:jc w:val="center"/>
              <w:rPr>
                <w:rFonts w:ascii="Arial Narrow" w:hAnsi="Arial Narrow"/>
                <w:sz w:val="22"/>
              </w:rPr>
            </w:pPr>
          </w:p>
          <w:p w14:paraId="639E63BC" w14:textId="77777777" w:rsidR="00DE5804" w:rsidRDefault="00DE5804" w:rsidP="004C101A">
            <w:pPr>
              <w:pStyle w:val="BodyText"/>
              <w:spacing w:after="0" w:line="240" w:lineRule="auto"/>
              <w:jc w:val="center"/>
              <w:rPr>
                <w:rFonts w:ascii="Arial Narrow" w:hAnsi="Arial Narrow"/>
                <w:sz w:val="22"/>
              </w:rPr>
            </w:pPr>
          </w:p>
        </w:tc>
      </w:tr>
    </w:tbl>
    <w:p w14:paraId="16E4F022" w14:textId="77777777" w:rsidR="00DE5804" w:rsidRDefault="00DE5804" w:rsidP="00DE5804">
      <w:pPr>
        <w:pStyle w:val="BodyText"/>
        <w:spacing w:after="0" w:line="240" w:lineRule="auto"/>
        <w:rPr>
          <w:rFonts w:ascii="Arial Narrow" w:hAnsi="Arial Narrow"/>
          <w:sz w:val="22"/>
        </w:rPr>
      </w:pPr>
    </w:p>
    <w:tbl>
      <w:tblPr>
        <w:tblW w:w="103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7388"/>
      </w:tblGrid>
      <w:tr w:rsidR="00DE5804" w:rsidRPr="00003C18" w14:paraId="42F76190" w14:textId="77777777" w:rsidTr="00C719F9">
        <w:trPr>
          <w:trHeight w:val="576"/>
        </w:trPr>
        <w:tc>
          <w:tcPr>
            <w:tcW w:w="3010" w:type="dxa"/>
            <w:shd w:val="clear" w:color="auto" w:fill="auto"/>
          </w:tcPr>
          <w:p w14:paraId="67DD1779" w14:textId="77777777" w:rsidR="00DE5804" w:rsidRPr="00003C18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  <w:r w:rsidRPr="00003C18">
              <w:rPr>
                <w:rFonts w:ascii="Arial Narrow" w:hAnsi="Arial Narrow"/>
                <w:b/>
                <w:bCs/>
                <w:szCs w:val="24"/>
              </w:rPr>
              <w:t>School Name:</w:t>
            </w:r>
          </w:p>
          <w:p w14:paraId="27DA75F8" w14:textId="77777777" w:rsidR="00DE5804" w:rsidRPr="00003C18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7388" w:type="dxa"/>
            <w:shd w:val="clear" w:color="auto" w:fill="auto"/>
          </w:tcPr>
          <w:p w14:paraId="02EC6BFC" w14:textId="77777777" w:rsidR="00DE5804" w:rsidRPr="00003C18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</w:p>
        </w:tc>
      </w:tr>
      <w:tr w:rsidR="00DE5804" w:rsidRPr="00003C18" w14:paraId="5ED07EDB" w14:textId="77777777" w:rsidTr="00C719F9">
        <w:trPr>
          <w:trHeight w:val="576"/>
        </w:trPr>
        <w:tc>
          <w:tcPr>
            <w:tcW w:w="3010" w:type="dxa"/>
            <w:shd w:val="clear" w:color="auto" w:fill="auto"/>
          </w:tcPr>
          <w:p w14:paraId="2766A1F1" w14:textId="77777777" w:rsidR="00DE5804" w:rsidRPr="00003C18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  <w:r w:rsidRPr="00003C18">
              <w:rPr>
                <w:rFonts w:ascii="Arial Narrow" w:hAnsi="Arial Narrow"/>
                <w:b/>
                <w:bCs/>
                <w:szCs w:val="24"/>
              </w:rPr>
              <w:t>Date:</w:t>
            </w:r>
          </w:p>
          <w:p w14:paraId="275F4FC0" w14:textId="77777777" w:rsidR="00DE5804" w:rsidRPr="00003C18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7388" w:type="dxa"/>
            <w:shd w:val="clear" w:color="auto" w:fill="auto"/>
          </w:tcPr>
          <w:p w14:paraId="0E83513E" w14:textId="77777777" w:rsidR="00DE5804" w:rsidRPr="00003C18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</w:p>
        </w:tc>
      </w:tr>
    </w:tbl>
    <w:p w14:paraId="7F9F6E66" w14:textId="77777777" w:rsidR="00DE5804" w:rsidRDefault="00DE5804" w:rsidP="00DE5804">
      <w:pPr>
        <w:pStyle w:val="BodyText"/>
        <w:spacing w:after="0" w:line="240" w:lineRule="auto"/>
        <w:rPr>
          <w:rFonts w:ascii="Arial Narrow" w:hAnsi="Arial Narrow"/>
          <w:sz w:val="22"/>
        </w:rPr>
      </w:pPr>
    </w:p>
    <w:tbl>
      <w:tblPr>
        <w:tblW w:w="103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8"/>
        <w:gridCol w:w="5200"/>
      </w:tblGrid>
      <w:tr w:rsidR="00DE5804" w:rsidRPr="00003C18" w14:paraId="3EA75D2C" w14:textId="77777777" w:rsidTr="00C719F9">
        <w:trPr>
          <w:trHeight w:val="1687"/>
        </w:trPr>
        <w:tc>
          <w:tcPr>
            <w:tcW w:w="5198" w:type="dxa"/>
            <w:shd w:val="clear" w:color="auto" w:fill="auto"/>
          </w:tcPr>
          <w:p w14:paraId="225B2CE7" w14:textId="77777777" w:rsidR="00DE5804" w:rsidRPr="00003C18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Total a</w:t>
            </w:r>
            <w:r w:rsidRPr="00003C18">
              <w:rPr>
                <w:rFonts w:ascii="Arial Narrow" w:hAnsi="Arial Narrow"/>
                <w:b/>
                <w:bCs/>
                <w:szCs w:val="24"/>
              </w:rPr>
              <w:t>mount of outstanding debt:</w:t>
            </w:r>
          </w:p>
          <w:p w14:paraId="1ED6587C" w14:textId="77777777" w:rsidR="00DE5804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  <w:r w:rsidRPr="00003C18">
              <w:rPr>
                <w:rFonts w:ascii="Arial Narrow" w:hAnsi="Arial Narrow"/>
                <w:b/>
                <w:bCs/>
                <w:szCs w:val="24"/>
              </w:rPr>
              <w:t>(Type of debt)</w:t>
            </w:r>
          </w:p>
          <w:p w14:paraId="200D5A3A" w14:textId="77777777" w:rsidR="00DE5804" w:rsidRDefault="00DE5804" w:rsidP="00DE5804">
            <w:pPr>
              <w:pStyle w:val="BodyTex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Outturn</w:t>
            </w:r>
          </w:p>
          <w:p w14:paraId="3B4B19FE" w14:textId="77777777" w:rsidR="00DE5804" w:rsidRDefault="00DE5804" w:rsidP="00DE5804">
            <w:pPr>
              <w:pStyle w:val="BodyTex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Sundry</w:t>
            </w:r>
          </w:p>
          <w:p w14:paraId="4B310495" w14:textId="77777777" w:rsidR="00DE5804" w:rsidRPr="00003C18" w:rsidRDefault="00DE5804" w:rsidP="00DE5804">
            <w:pPr>
              <w:pStyle w:val="BodyTex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Other</w:t>
            </w:r>
          </w:p>
          <w:p w14:paraId="3289A3C4" w14:textId="77777777" w:rsidR="00DE5804" w:rsidRPr="00003C18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5200" w:type="dxa"/>
            <w:shd w:val="clear" w:color="auto" w:fill="auto"/>
          </w:tcPr>
          <w:p w14:paraId="655C75A9" w14:textId="77777777" w:rsidR="00DE5804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  <w:r w:rsidRPr="00003C18">
              <w:rPr>
                <w:rFonts w:ascii="Arial Narrow" w:hAnsi="Arial Narrow"/>
                <w:b/>
                <w:bCs/>
                <w:szCs w:val="24"/>
              </w:rPr>
              <w:t>£</w:t>
            </w:r>
          </w:p>
          <w:p w14:paraId="271ABDF8" w14:textId="77777777" w:rsidR="00DE5804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</w:p>
          <w:p w14:paraId="47F6AA4F" w14:textId="77777777" w:rsidR="00DE5804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£</w:t>
            </w:r>
          </w:p>
          <w:p w14:paraId="5CF08305" w14:textId="77777777" w:rsidR="00DE5804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£</w:t>
            </w:r>
          </w:p>
          <w:p w14:paraId="11DF4D5B" w14:textId="77777777" w:rsidR="00DE5804" w:rsidRPr="00003C18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£</w:t>
            </w:r>
          </w:p>
        </w:tc>
      </w:tr>
      <w:tr w:rsidR="00DE5804" w:rsidRPr="00003C18" w14:paraId="79A89807" w14:textId="77777777" w:rsidTr="00C719F9">
        <w:trPr>
          <w:trHeight w:val="6570"/>
        </w:trPr>
        <w:tc>
          <w:tcPr>
            <w:tcW w:w="5198" w:type="dxa"/>
            <w:shd w:val="clear" w:color="auto" w:fill="auto"/>
          </w:tcPr>
          <w:p w14:paraId="35AE34E8" w14:textId="77777777" w:rsidR="00DE5804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1</w:t>
            </w:r>
            <w:r w:rsidRPr="000F38A3">
              <w:rPr>
                <w:rFonts w:ascii="Arial Narrow" w:hAnsi="Arial Narrow"/>
                <w:b/>
                <w:bCs/>
                <w:szCs w:val="24"/>
                <w:vertAlign w:val="superscript"/>
              </w:rPr>
              <w:t>st</w:t>
            </w:r>
            <w:r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Pr="00003C18">
              <w:rPr>
                <w:rFonts w:ascii="Arial Narrow" w:hAnsi="Arial Narrow"/>
                <w:b/>
                <w:bCs/>
                <w:szCs w:val="24"/>
              </w:rPr>
              <w:t>repayment instalment</w:t>
            </w:r>
            <w:r>
              <w:rPr>
                <w:rFonts w:ascii="Arial Narrow" w:hAnsi="Arial Narrow"/>
                <w:b/>
                <w:bCs/>
                <w:szCs w:val="24"/>
              </w:rPr>
              <w:t>:</w:t>
            </w:r>
          </w:p>
          <w:p w14:paraId="77306C8A" w14:textId="77777777" w:rsidR="00DE5804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</w:p>
          <w:p w14:paraId="17C0D62F" w14:textId="77777777" w:rsidR="00DE5804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2</w:t>
            </w:r>
            <w:r w:rsidRPr="00233374">
              <w:rPr>
                <w:rFonts w:ascii="Arial Narrow" w:hAnsi="Arial Narrow"/>
                <w:b/>
                <w:bCs/>
                <w:szCs w:val="24"/>
                <w:vertAlign w:val="superscript"/>
              </w:rPr>
              <w:t>nd</w:t>
            </w:r>
            <w:r>
              <w:rPr>
                <w:rFonts w:ascii="Arial Narrow" w:hAnsi="Arial Narrow"/>
                <w:b/>
                <w:bCs/>
                <w:szCs w:val="24"/>
              </w:rPr>
              <w:t xml:space="preserve"> Instalment:</w:t>
            </w:r>
          </w:p>
          <w:p w14:paraId="5BE579DA" w14:textId="77777777" w:rsidR="00DE5804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</w:p>
          <w:p w14:paraId="0D80838E" w14:textId="77777777" w:rsidR="00DE5804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3</w:t>
            </w:r>
            <w:r w:rsidRPr="00233374">
              <w:rPr>
                <w:rFonts w:ascii="Arial Narrow" w:hAnsi="Arial Narrow"/>
                <w:b/>
                <w:bCs/>
                <w:szCs w:val="24"/>
                <w:vertAlign w:val="superscript"/>
              </w:rPr>
              <w:t>rd</w:t>
            </w:r>
            <w:r>
              <w:rPr>
                <w:rFonts w:ascii="Arial Narrow" w:hAnsi="Arial Narrow"/>
                <w:b/>
                <w:bCs/>
                <w:szCs w:val="24"/>
              </w:rPr>
              <w:t xml:space="preserve"> Instalment:</w:t>
            </w:r>
          </w:p>
          <w:p w14:paraId="16438C85" w14:textId="77777777" w:rsidR="00DE5804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</w:p>
          <w:p w14:paraId="38728B0E" w14:textId="77777777" w:rsidR="00DE5804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4</w:t>
            </w:r>
            <w:r w:rsidRPr="00233374">
              <w:rPr>
                <w:rFonts w:ascii="Arial Narrow" w:hAnsi="Arial Narrow"/>
                <w:b/>
                <w:bCs/>
                <w:szCs w:val="24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bCs/>
                <w:szCs w:val="24"/>
              </w:rPr>
              <w:t xml:space="preserve"> Instalment:</w:t>
            </w:r>
          </w:p>
          <w:p w14:paraId="1D4D6F88" w14:textId="77777777" w:rsidR="00DE5804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</w:p>
          <w:p w14:paraId="3EBC66E9" w14:textId="77777777" w:rsidR="00DE5804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5</w:t>
            </w:r>
            <w:r w:rsidRPr="00233374">
              <w:rPr>
                <w:rFonts w:ascii="Arial Narrow" w:hAnsi="Arial Narrow"/>
                <w:b/>
                <w:bCs/>
                <w:szCs w:val="24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bCs/>
                <w:szCs w:val="24"/>
              </w:rPr>
              <w:t xml:space="preserve"> Instalment:</w:t>
            </w:r>
          </w:p>
          <w:p w14:paraId="5CC4BC74" w14:textId="77777777" w:rsidR="00DE5804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</w:p>
          <w:p w14:paraId="027E96BF" w14:textId="77777777" w:rsidR="00DE5804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6</w:t>
            </w:r>
            <w:r w:rsidRPr="00233374">
              <w:rPr>
                <w:rFonts w:ascii="Arial Narrow" w:hAnsi="Arial Narrow"/>
                <w:b/>
                <w:bCs/>
                <w:szCs w:val="24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bCs/>
                <w:szCs w:val="24"/>
              </w:rPr>
              <w:t xml:space="preserve"> Instalment:</w:t>
            </w:r>
          </w:p>
          <w:p w14:paraId="4D69C061" w14:textId="77777777" w:rsidR="00DE5804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</w:p>
          <w:p w14:paraId="6D061C69" w14:textId="77777777" w:rsidR="00DE5804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7</w:t>
            </w:r>
            <w:r w:rsidRPr="00233374">
              <w:rPr>
                <w:rFonts w:ascii="Arial Narrow" w:hAnsi="Arial Narrow"/>
                <w:b/>
                <w:bCs/>
                <w:szCs w:val="24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bCs/>
                <w:szCs w:val="24"/>
              </w:rPr>
              <w:t xml:space="preserve"> Instalment:</w:t>
            </w:r>
          </w:p>
          <w:p w14:paraId="1E7CCA74" w14:textId="77777777" w:rsidR="00DE5804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</w:p>
          <w:p w14:paraId="346F839B" w14:textId="77777777" w:rsidR="00DE5804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8</w:t>
            </w:r>
            <w:r w:rsidRPr="00233374">
              <w:rPr>
                <w:rFonts w:ascii="Arial Narrow" w:hAnsi="Arial Narrow"/>
                <w:b/>
                <w:bCs/>
                <w:szCs w:val="24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bCs/>
                <w:szCs w:val="24"/>
              </w:rPr>
              <w:t xml:space="preserve"> Instalment:</w:t>
            </w:r>
          </w:p>
          <w:p w14:paraId="3518A561" w14:textId="77777777" w:rsidR="00DE5804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</w:p>
          <w:p w14:paraId="0D8D4C70" w14:textId="77777777" w:rsidR="00DE5804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9</w:t>
            </w:r>
            <w:r w:rsidRPr="00233374">
              <w:rPr>
                <w:rFonts w:ascii="Arial Narrow" w:hAnsi="Arial Narrow"/>
                <w:b/>
                <w:bCs/>
                <w:szCs w:val="24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bCs/>
                <w:szCs w:val="24"/>
              </w:rPr>
              <w:t xml:space="preserve"> Instalment:</w:t>
            </w:r>
          </w:p>
          <w:p w14:paraId="00BA2222" w14:textId="77777777" w:rsidR="00DE5804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</w:p>
          <w:p w14:paraId="7FBC23BA" w14:textId="77777777" w:rsidR="00DE5804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10</w:t>
            </w:r>
            <w:r w:rsidRPr="00233374">
              <w:rPr>
                <w:rFonts w:ascii="Arial Narrow" w:hAnsi="Arial Narrow"/>
                <w:b/>
                <w:bCs/>
                <w:szCs w:val="24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bCs/>
                <w:szCs w:val="24"/>
              </w:rPr>
              <w:t xml:space="preserve"> Instalment:</w:t>
            </w:r>
          </w:p>
          <w:p w14:paraId="6FB38B4F" w14:textId="77777777" w:rsidR="00DE5804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</w:p>
          <w:p w14:paraId="55F43AED" w14:textId="77777777" w:rsidR="00DE5804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11</w:t>
            </w:r>
            <w:r w:rsidRPr="00233374">
              <w:rPr>
                <w:rFonts w:ascii="Arial Narrow" w:hAnsi="Arial Narrow"/>
                <w:b/>
                <w:bCs/>
                <w:szCs w:val="24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bCs/>
                <w:szCs w:val="24"/>
              </w:rPr>
              <w:t xml:space="preserve"> Instalment:</w:t>
            </w:r>
          </w:p>
          <w:p w14:paraId="15857F3A" w14:textId="77777777" w:rsidR="00DE5804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</w:p>
          <w:p w14:paraId="3D6E817A" w14:textId="77777777" w:rsidR="00DE5804" w:rsidRPr="00003C18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12</w:t>
            </w:r>
            <w:r w:rsidRPr="00233374">
              <w:rPr>
                <w:rFonts w:ascii="Arial Narrow" w:hAnsi="Arial Narrow"/>
                <w:b/>
                <w:bCs/>
                <w:szCs w:val="24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bCs/>
                <w:szCs w:val="24"/>
              </w:rPr>
              <w:t xml:space="preserve"> Instalment:</w:t>
            </w:r>
          </w:p>
          <w:p w14:paraId="536A0201" w14:textId="77777777" w:rsidR="00DE5804" w:rsidRPr="00003C18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5200" w:type="dxa"/>
            <w:shd w:val="clear" w:color="auto" w:fill="auto"/>
          </w:tcPr>
          <w:p w14:paraId="24DBD4A7" w14:textId="77777777" w:rsidR="00DE5804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Date:</w:t>
            </w:r>
          </w:p>
          <w:p w14:paraId="2079E0EA" w14:textId="77777777" w:rsidR="00DE5804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</w:p>
          <w:p w14:paraId="7EB6271A" w14:textId="77777777" w:rsidR="00DE5804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Date:</w:t>
            </w:r>
          </w:p>
          <w:p w14:paraId="2D071632" w14:textId="77777777" w:rsidR="00DE5804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</w:p>
          <w:p w14:paraId="03EB387C" w14:textId="77777777" w:rsidR="00DE5804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Date:</w:t>
            </w:r>
          </w:p>
          <w:p w14:paraId="71E2A8FD" w14:textId="77777777" w:rsidR="00DE5804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</w:p>
          <w:p w14:paraId="1F79D7BD" w14:textId="77777777" w:rsidR="00DE5804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Date:</w:t>
            </w:r>
          </w:p>
          <w:p w14:paraId="205641CF" w14:textId="77777777" w:rsidR="00DE5804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</w:p>
          <w:p w14:paraId="28275501" w14:textId="77777777" w:rsidR="00DE5804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Date:</w:t>
            </w:r>
          </w:p>
          <w:p w14:paraId="07F4C0B0" w14:textId="77777777" w:rsidR="00DE5804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</w:p>
          <w:p w14:paraId="5390D1B0" w14:textId="77777777" w:rsidR="00DE5804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Date:</w:t>
            </w:r>
          </w:p>
          <w:p w14:paraId="75C93E27" w14:textId="77777777" w:rsidR="00DE5804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</w:p>
          <w:p w14:paraId="4462499D" w14:textId="77777777" w:rsidR="00DE5804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Date:</w:t>
            </w:r>
          </w:p>
          <w:p w14:paraId="09AEF829" w14:textId="77777777" w:rsidR="00DE5804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</w:p>
          <w:p w14:paraId="1872F47E" w14:textId="77777777" w:rsidR="00DE5804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Date:</w:t>
            </w:r>
          </w:p>
          <w:p w14:paraId="0D1A5713" w14:textId="77777777" w:rsidR="00DE5804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</w:p>
          <w:p w14:paraId="468B2A73" w14:textId="77777777" w:rsidR="00DE5804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Date:</w:t>
            </w:r>
          </w:p>
          <w:p w14:paraId="63E8609B" w14:textId="77777777" w:rsidR="00DE5804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</w:p>
          <w:p w14:paraId="64CF0A8D" w14:textId="77777777" w:rsidR="00DE5804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Date:</w:t>
            </w:r>
          </w:p>
          <w:p w14:paraId="75D4A0CE" w14:textId="77777777" w:rsidR="00DE5804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</w:p>
          <w:p w14:paraId="7929FA04" w14:textId="77777777" w:rsidR="00DE5804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Date:</w:t>
            </w:r>
          </w:p>
          <w:p w14:paraId="5A695CF8" w14:textId="77777777" w:rsidR="00DE5804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</w:p>
          <w:p w14:paraId="17207721" w14:textId="77777777" w:rsidR="00DE5804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Date:</w:t>
            </w:r>
          </w:p>
          <w:p w14:paraId="5386E914" w14:textId="77777777" w:rsidR="00DE5804" w:rsidRPr="00003C18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</w:p>
        </w:tc>
      </w:tr>
      <w:tr w:rsidR="00DE5804" w:rsidRPr="00003C18" w14:paraId="0BE3356B" w14:textId="77777777" w:rsidTr="00C719F9">
        <w:trPr>
          <w:trHeight w:val="552"/>
        </w:trPr>
        <w:tc>
          <w:tcPr>
            <w:tcW w:w="5198" w:type="dxa"/>
            <w:shd w:val="clear" w:color="auto" w:fill="auto"/>
          </w:tcPr>
          <w:p w14:paraId="53DD36BC" w14:textId="77777777" w:rsidR="00DE5804" w:rsidRPr="00003C18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  <w:r w:rsidRPr="00003C18">
              <w:rPr>
                <w:rFonts w:ascii="Arial Narrow" w:hAnsi="Arial Narrow"/>
                <w:b/>
                <w:bCs/>
                <w:szCs w:val="24"/>
              </w:rPr>
              <w:t>Instalment amount:</w:t>
            </w:r>
          </w:p>
          <w:p w14:paraId="68899D3E" w14:textId="77777777" w:rsidR="00DE5804" w:rsidRPr="00003C18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5200" w:type="dxa"/>
            <w:shd w:val="clear" w:color="auto" w:fill="auto"/>
          </w:tcPr>
          <w:p w14:paraId="0262304A" w14:textId="77777777" w:rsidR="00DE5804" w:rsidRPr="00003C18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  <w:r w:rsidRPr="00003C18">
              <w:rPr>
                <w:rFonts w:ascii="Arial Narrow" w:hAnsi="Arial Narrow"/>
                <w:b/>
                <w:bCs/>
                <w:szCs w:val="24"/>
              </w:rPr>
              <w:t>£</w:t>
            </w:r>
          </w:p>
        </w:tc>
      </w:tr>
      <w:tr w:rsidR="00DE5804" w:rsidRPr="00003C18" w14:paraId="5602FC99" w14:textId="77777777" w:rsidTr="00C719F9">
        <w:trPr>
          <w:trHeight w:val="537"/>
        </w:trPr>
        <w:tc>
          <w:tcPr>
            <w:tcW w:w="5198" w:type="dxa"/>
            <w:shd w:val="clear" w:color="auto" w:fill="auto"/>
          </w:tcPr>
          <w:p w14:paraId="2684F5A2" w14:textId="77777777" w:rsidR="00DE5804" w:rsidRPr="00003C18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  <w:r w:rsidRPr="00003C18">
              <w:rPr>
                <w:rFonts w:ascii="Arial Narrow" w:hAnsi="Arial Narrow"/>
                <w:b/>
                <w:bCs/>
                <w:szCs w:val="24"/>
              </w:rPr>
              <w:t>Agree to be deducted from Cash Advance</w:t>
            </w:r>
          </w:p>
        </w:tc>
        <w:tc>
          <w:tcPr>
            <w:tcW w:w="5200" w:type="dxa"/>
            <w:shd w:val="clear" w:color="auto" w:fill="auto"/>
          </w:tcPr>
          <w:p w14:paraId="55D01551" w14:textId="77777777" w:rsidR="00DE5804" w:rsidRPr="00003C18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  <w:proofErr w:type="gramStart"/>
            <w:r w:rsidRPr="00003C18">
              <w:rPr>
                <w:rFonts w:ascii="Arial Narrow" w:hAnsi="Arial Narrow"/>
                <w:b/>
                <w:bCs/>
                <w:szCs w:val="24"/>
              </w:rPr>
              <w:t>Yes  /</w:t>
            </w:r>
            <w:proofErr w:type="gramEnd"/>
            <w:r w:rsidRPr="00003C18">
              <w:rPr>
                <w:rFonts w:ascii="Arial Narrow" w:hAnsi="Arial Narrow"/>
                <w:b/>
                <w:bCs/>
                <w:szCs w:val="24"/>
              </w:rPr>
              <w:t xml:space="preserve">  No</w:t>
            </w:r>
          </w:p>
          <w:p w14:paraId="2ACEAE57" w14:textId="77777777" w:rsidR="00DE5804" w:rsidRPr="00003C18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</w:p>
        </w:tc>
      </w:tr>
      <w:tr w:rsidR="00DE5804" w:rsidRPr="00003C18" w14:paraId="37750DB5" w14:textId="77777777" w:rsidTr="00C719F9">
        <w:trPr>
          <w:trHeight w:val="537"/>
        </w:trPr>
        <w:tc>
          <w:tcPr>
            <w:tcW w:w="5198" w:type="dxa"/>
            <w:shd w:val="clear" w:color="auto" w:fill="auto"/>
          </w:tcPr>
          <w:p w14:paraId="4BA14DE0" w14:textId="77777777" w:rsidR="00DE5804" w:rsidRPr="00003C18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  <w:r w:rsidRPr="00003C18">
              <w:rPr>
                <w:rFonts w:ascii="Arial Narrow" w:hAnsi="Arial Narrow"/>
                <w:b/>
                <w:bCs/>
                <w:szCs w:val="24"/>
              </w:rPr>
              <w:t>Next Review Date:</w:t>
            </w:r>
          </w:p>
          <w:p w14:paraId="0635717B" w14:textId="77777777" w:rsidR="00DE5804" w:rsidRPr="00003C18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5200" w:type="dxa"/>
            <w:shd w:val="clear" w:color="auto" w:fill="auto"/>
          </w:tcPr>
          <w:p w14:paraId="4B4F2CC3" w14:textId="77777777" w:rsidR="00DE5804" w:rsidRPr="00003C18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</w:p>
        </w:tc>
      </w:tr>
    </w:tbl>
    <w:p w14:paraId="209B9C91" w14:textId="77777777" w:rsidR="00DE5804" w:rsidRDefault="00DE5804" w:rsidP="00DE5804">
      <w:pPr>
        <w:pStyle w:val="BodyText"/>
        <w:spacing w:after="0" w:line="240" w:lineRule="auto"/>
        <w:rPr>
          <w:rFonts w:ascii="Arial Narrow" w:hAnsi="Arial Narrow"/>
          <w:b/>
          <w:bCs/>
          <w:szCs w:val="24"/>
        </w:rPr>
      </w:pPr>
    </w:p>
    <w:p w14:paraId="0CD228EA" w14:textId="77777777" w:rsidR="00DE5804" w:rsidRDefault="00DE5804" w:rsidP="00DE5804">
      <w:pPr>
        <w:pStyle w:val="BodyText"/>
        <w:spacing w:after="0" w:line="240" w:lineRule="auto"/>
        <w:rPr>
          <w:rFonts w:ascii="Arial Narrow" w:hAnsi="Arial Narrow"/>
          <w:b/>
          <w:bCs/>
          <w:szCs w:val="24"/>
        </w:rPr>
      </w:pPr>
    </w:p>
    <w:p w14:paraId="7578625C" w14:textId="77777777" w:rsidR="00DE5804" w:rsidRDefault="00DE5804" w:rsidP="00DE5804">
      <w:pPr>
        <w:pStyle w:val="BodyText"/>
        <w:spacing w:after="0" w:line="240" w:lineRule="auto"/>
        <w:rPr>
          <w:rFonts w:ascii="Arial Narrow" w:hAnsi="Arial Narrow"/>
          <w:b/>
          <w:bCs/>
          <w:szCs w:val="24"/>
        </w:rPr>
      </w:pPr>
    </w:p>
    <w:p w14:paraId="26625CF5" w14:textId="77777777" w:rsidR="00DE5804" w:rsidRDefault="00DE5804" w:rsidP="00DE5804">
      <w:pPr>
        <w:pStyle w:val="BodyText"/>
        <w:spacing w:after="0" w:line="240" w:lineRule="auto"/>
        <w:rPr>
          <w:rFonts w:ascii="Arial Narrow" w:hAnsi="Arial Narrow"/>
          <w:b/>
          <w:bCs/>
          <w:szCs w:val="24"/>
        </w:rPr>
      </w:pPr>
    </w:p>
    <w:p w14:paraId="2694EE75" w14:textId="77777777" w:rsidR="00DE5804" w:rsidRDefault="00DE5804" w:rsidP="00DE5804">
      <w:pPr>
        <w:pStyle w:val="BodyText"/>
        <w:spacing w:after="0" w:line="240" w:lineRule="auto"/>
        <w:rPr>
          <w:rFonts w:ascii="Arial Narrow" w:hAnsi="Arial Narrow"/>
          <w:b/>
          <w:bCs/>
          <w:szCs w:val="24"/>
        </w:rPr>
      </w:pPr>
    </w:p>
    <w:p w14:paraId="3A8CD4F9" w14:textId="77777777" w:rsidR="00DE5804" w:rsidRDefault="00DE5804" w:rsidP="00DE5804">
      <w:pPr>
        <w:pStyle w:val="BodyText"/>
        <w:spacing w:after="0" w:line="240" w:lineRule="auto"/>
        <w:rPr>
          <w:rFonts w:ascii="Arial Narrow" w:hAnsi="Arial Narrow"/>
          <w:b/>
          <w:bCs/>
          <w:szCs w:val="24"/>
        </w:rPr>
      </w:pPr>
    </w:p>
    <w:p w14:paraId="47D31F76" w14:textId="77777777" w:rsidR="00DE5804" w:rsidRDefault="00DE5804" w:rsidP="00DE5804">
      <w:pPr>
        <w:pStyle w:val="BodyText"/>
        <w:spacing w:after="0" w:line="240" w:lineRule="auto"/>
        <w:rPr>
          <w:rFonts w:ascii="Arial Narrow" w:hAnsi="Arial Narrow"/>
          <w:b/>
          <w:bCs/>
          <w:szCs w:val="24"/>
        </w:rPr>
      </w:pPr>
    </w:p>
    <w:p w14:paraId="096AC4E4" w14:textId="77777777" w:rsidR="00DE5804" w:rsidRDefault="00DE5804" w:rsidP="00DE5804">
      <w:pPr>
        <w:pStyle w:val="BodyText"/>
        <w:spacing w:after="0" w:line="240" w:lineRule="auto"/>
        <w:rPr>
          <w:rFonts w:ascii="Arial Narrow" w:hAnsi="Arial Narrow"/>
          <w:b/>
          <w:bCs/>
          <w:szCs w:val="24"/>
        </w:rPr>
      </w:pPr>
    </w:p>
    <w:p w14:paraId="60101C31" w14:textId="77777777" w:rsidR="00DE5804" w:rsidRDefault="00DE5804" w:rsidP="00DE5804">
      <w:pPr>
        <w:pStyle w:val="BodyText"/>
        <w:spacing w:after="0" w:line="240" w:lineRule="auto"/>
        <w:rPr>
          <w:rFonts w:ascii="Arial Narrow" w:hAnsi="Arial Narrow"/>
          <w:b/>
          <w:bCs/>
          <w:szCs w:val="24"/>
        </w:rPr>
      </w:pPr>
      <w:r>
        <w:rPr>
          <w:rFonts w:ascii="Arial Narrow" w:hAnsi="Arial Narrow"/>
          <w:b/>
          <w:bCs/>
          <w:szCs w:val="24"/>
        </w:rPr>
        <w:t>The following terms and conditions apply to this Repayment Plan:</w:t>
      </w:r>
    </w:p>
    <w:p w14:paraId="65167AEF" w14:textId="77777777" w:rsidR="00DE5804" w:rsidRPr="00C301EF" w:rsidRDefault="00DE5804" w:rsidP="00DE5804">
      <w:pPr>
        <w:pStyle w:val="BodyText"/>
        <w:numPr>
          <w:ilvl w:val="0"/>
          <w:numId w:val="28"/>
        </w:numPr>
        <w:spacing w:after="0" w:line="240" w:lineRule="auto"/>
        <w:rPr>
          <w:rFonts w:ascii="Arial Narrow" w:hAnsi="Arial Narrow"/>
          <w:szCs w:val="24"/>
        </w:rPr>
      </w:pPr>
      <w:r w:rsidRPr="00C301EF">
        <w:rPr>
          <w:rFonts w:ascii="Arial Narrow" w:hAnsi="Arial Narrow"/>
          <w:szCs w:val="24"/>
        </w:rPr>
        <w:t>The school will not vary the terms of the Standing Order mandate supporting the repayment plan without prior agreement with the Local Authority.</w:t>
      </w:r>
    </w:p>
    <w:p w14:paraId="2A771BAF" w14:textId="77777777" w:rsidR="00DE5804" w:rsidRDefault="00DE5804" w:rsidP="00DE5804">
      <w:pPr>
        <w:pStyle w:val="BodyText"/>
        <w:numPr>
          <w:ilvl w:val="0"/>
          <w:numId w:val="28"/>
        </w:numPr>
        <w:spacing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The school will conform to the routine monitoring and reporting requirements set down in Schools Financial Regulations.</w:t>
      </w:r>
    </w:p>
    <w:p w14:paraId="366DE1E4" w14:textId="77777777" w:rsidR="00DE5804" w:rsidRDefault="00DE5804" w:rsidP="00DE5804">
      <w:pPr>
        <w:pStyle w:val="BodyText"/>
        <w:numPr>
          <w:ilvl w:val="0"/>
          <w:numId w:val="28"/>
        </w:numPr>
        <w:spacing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The school will participate in regular reviews of the progress of the Repayment Plan as required by the Local Authority.</w:t>
      </w:r>
    </w:p>
    <w:p w14:paraId="307FAF16" w14:textId="77777777" w:rsidR="00DE5804" w:rsidRDefault="00DE5804" w:rsidP="00DE5804">
      <w:pPr>
        <w:pStyle w:val="BodyText"/>
        <w:numPr>
          <w:ilvl w:val="0"/>
          <w:numId w:val="28"/>
        </w:numPr>
        <w:spacing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The school must demonstrate this by sending in a cash flow statement together with the annual budget by 1</w:t>
      </w:r>
      <w:r w:rsidRPr="00C301EF">
        <w:rPr>
          <w:rFonts w:ascii="Arial Narrow" w:hAnsi="Arial Narrow"/>
          <w:szCs w:val="24"/>
          <w:vertAlign w:val="superscript"/>
        </w:rPr>
        <w:t>st</w:t>
      </w:r>
      <w:r>
        <w:rPr>
          <w:rFonts w:ascii="Arial Narrow" w:hAnsi="Arial Narrow"/>
          <w:szCs w:val="24"/>
        </w:rPr>
        <w:t xml:space="preserve"> June each year and any other period.  Debt should be cleared, if not, the debt recovery process will begin.</w:t>
      </w:r>
    </w:p>
    <w:p w14:paraId="2D6CAEDE" w14:textId="77777777" w:rsidR="00DE5804" w:rsidRDefault="00DE5804" w:rsidP="00DE5804">
      <w:pPr>
        <w:pStyle w:val="BodyText"/>
        <w:spacing w:after="0" w:line="240" w:lineRule="auto"/>
        <w:ind w:left="720"/>
        <w:rPr>
          <w:rFonts w:ascii="Arial Narrow" w:hAnsi="Arial Narrow"/>
          <w:szCs w:val="24"/>
        </w:rPr>
      </w:pPr>
    </w:p>
    <w:p w14:paraId="3D7D4640" w14:textId="77777777" w:rsidR="00DE5804" w:rsidRDefault="00DE5804" w:rsidP="00DE5804">
      <w:pPr>
        <w:pStyle w:val="BodyText"/>
        <w:spacing w:after="0" w:line="240" w:lineRule="auto"/>
        <w:ind w:left="360"/>
        <w:rPr>
          <w:rFonts w:ascii="Arial Narrow" w:hAnsi="Arial Narrow"/>
          <w:b/>
          <w:bCs/>
          <w:szCs w:val="24"/>
        </w:rPr>
      </w:pPr>
      <w:r w:rsidRPr="00B00A21">
        <w:rPr>
          <w:rFonts w:ascii="Arial Narrow" w:hAnsi="Arial Narrow"/>
          <w:b/>
          <w:bCs/>
          <w:szCs w:val="24"/>
        </w:rPr>
        <w:t>School Debt Process:</w:t>
      </w:r>
    </w:p>
    <w:p w14:paraId="09FCE9A8" w14:textId="77777777" w:rsidR="00DE5804" w:rsidRDefault="00DE5804" w:rsidP="00DE5804">
      <w:pPr>
        <w:pStyle w:val="BodyText"/>
        <w:spacing w:after="0" w:line="240" w:lineRule="auto"/>
        <w:ind w:left="360"/>
        <w:rPr>
          <w:rFonts w:ascii="Arial Narrow" w:hAnsi="Arial Narrow"/>
          <w:b/>
          <w:bCs/>
          <w:szCs w:val="24"/>
        </w:rPr>
      </w:pPr>
      <w:r>
        <w:rPr>
          <w:rFonts w:ascii="Arial Narrow" w:hAnsi="Arial Narrow"/>
          <w:b/>
          <w:bCs/>
          <w:szCs w:val="24"/>
        </w:rPr>
        <w:t>All invoices (AR) are payable immediately after 56 days after the initial invoice being issued and the procedure for recovery of the debt is handled by the FMS Team.</w:t>
      </w:r>
    </w:p>
    <w:p w14:paraId="469C94CB" w14:textId="77777777" w:rsidR="00DE5804" w:rsidRDefault="00DE5804" w:rsidP="00DE5804">
      <w:pPr>
        <w:pStyle w:val="BodyText"/>
        <w:spacing w:after="0" w:line="240" w:lineRule="auto"/>
        <w:ind w:left="360"/>
        <w:rPr>
          <w:rFonts w:ascii="Arial Narrow" w:hAnsi="Arial Narrow"/>
          <w:b/>
          <w:bCs/>
          <w:szCs w:val="24"/>
        </w:rPr>
      </w:pPr>
    </w:p>
    <w:p w14:paraId="00050385" w14:textId="77777777" w:rsidR="00DE5804" w:rsidRDefault="00DE5804" w:rsidP="00DE5804">
      <w:pPr>
        <w:pStyle w:val="BodyText"/>
        <w:numPr>
          <w:ilvl w:val="0"/>
          <w:numId w:val="28"/>
        </w:numPr>
        <w:spacing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The Local Authority will raise i</w:t>
      </w:r>
      <w:r w:rsidRPr="00B00A21">
        <w:rPr>
          <w:rFonts w:ascii="Arial Narrow" w:hAnsi="Arial Narrow"/>
          <w:b/>
          <w:bCs/>
          <w:szCs w:val="24"/>
        </w:rPr>
        <w:t>nvoices</w:t>
      </w:r>
      <w:r>
        <w:rPr>
          <w:rFonts w:ascii="Arial Narrow" w:hAnsi="Arial Narrow"/>
          <w:szCs w:val="24"/>
        </w:rPr>
        <w:t xml:space="preserve"> for services provided to schools or to recover debt.</w:t>
      </w:r>
    </w:p>
    <w:p w14:paraId="5B64BBA3" w14:textId="77777777" w:rsidR="00DE5804" w:rsidRPr="003268F0" w:rsidRDefault="00DE5804" w:rsidP="00DE5804">
      <w:pPr>
        <w:pStyle w:val="BodyText"/>
        <w:numPr>
          <w:ilvl w:val="0"/>
          <w:numId w:val="28"/>
        </w:numPr>
        <w:spacing w:after="0" w:line="240" w:lineRule="auto"/>
        <w:rPr>
          <w:rFonts w:ascii="Arial Narrow" w:hAnsi="Arial Narrow"/>
          <w:b/>
          <w:bCs/>
          <w:szCs w:val="24"/>
        </w:rPr>
      </w:pPr>
      <w:r w:rsidRPr="003268F0">
        <w:rPr>
          <w:rFonts w:ascii="Arial Narrow" w:hAnsi="Arial Narrow"/>
          <w:szCs w:val="24"/>
        </w:rPr>
        <w:t>If not paid within 28 days, a final notice is automatically sent out from the Centre Team to the School.</w:t>
      </w:r>
    </w:p>
    <w:p w14:paraId="427F5081" w14:textId="77777777" w:rsidR="00DE5804" w:rsidRDefault="00DE5804" w:rsidP="00DE5804">
      <w:pPr>
        <w:pStyle w:val="BodyText"/>
        <w:numPr>
          <w:ilvl w:val="0"/>
          <w:numId w:val="28"/>
        </w:numPr>
        <w:spacing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If not paid within 42 days a notice of intended legal action is sent out to the school</w:t>
      </w:r>
    </w:p>
    <w:p w14:paraId="294048F8" w14:textId="77777777" w:rsidR="00DE5804" w:rsidRDefault="00DE5804" w:rsidP="00DE5804">
      <w:pPr>
        <w:pStyle w:val="BodyText"/>
        <w:numPr>
          <w:ilvl w:val="0"/>
          <w:numId w:val="28"/>
        </w:numPr>
        <w:spacing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If not paid within 56 days, the debt is transferred from the Central Team System to the School Finance Team.</w:t>
      </w:r>
    </w:p>
    <w:p w14:paraId="223C1F59" w14:textId="77777777" w:rsidR="00DE5804" w:rsidRDefault="00DE5804" w:rsidP="00DE5804">
      <w:pPr>
        <w:pStyle w:val="BodyText"/>
        <w:numPr>
          <w:ilvl w:val="0"/>
          <w:numId w:val="28"/>
        </w:numPr>
        <w:spacing w:after="0" w:line="240" w:lineRule="auto"/>
        <w:rPr>
          <w:rFonts w:ascii="Arial Narrow" w:hAnsi="Arial Narrow"/>
          <w:szCs w:val="24"/>
        </w:rPr>
      </w:pPr>
      <w:r w:rsidRPr="00B00A21">
        <w:rPr>
          <w:rFonts w:ascii="Arial Narrow" w:hAnsi="Arial Narrow"/>
          <w:b/>
          <w:bCs/>
          <w:szCs w:val="24"/>
        </w:rPr>
        <w:t>Statement</w:t>
      </w:r>
      <w:r>
        <w:rPr>
          <w:rFonts w:ascii="Arial Narrow" w:hAnsi="Arial Narrow"/>
          <w:b/>
          <w:bCs/>
          <w:szCs w:val="24"/>
        </w:rPr>
        <w:t xml:space="preserve"> of accounts</w:t>
      </w:r>
      <w:r w:rsidRPr="00B00A21">
        <w:rPr>
          <w:rFonts w:ascii="Arial Narrow" w:hAnsi="Arial Narrow"/>
          <w:b/>
          <w:bCs/>
          <w:szCs w:val="24"/>
        </w:rPr>
        <w:t xml:space="preserve"> </w:t>
      </w:r>
      <w:r>
        <w:rPr>
          <w:rFonts w:ascii="Arial Narrow" w:hAnsi="Arial Narrow"/>
          <w:szCs w:val="24"/>
        </w:rPr>
        <w:t>will be issued to schools on a half termly basis going forward.  This will show all invoices outstanding at that point of time.</w:t>
      </w:r>
    </w:p>
    <w:p w14:paraId="778B5738" w14:textId="77777777" w:rsidR="00DE5804" w:rsidRDefault="00DE5804" w:rsidP="00DE5804">
      <w:pPr>
        <w:pStyle w:val="BodyText"/>
        <w:numPr>
          <w:ilvl w:val="0"/>
          <w:numId w:val="28"/>
        </w:numPr>
        <w:spacing w:after="0" w:line="240" w:lineRule="auto"/>
        <w:rPr>
          <w:rFonts w:ascii="Arial Narrow" w:hAnsi="Arial Narrow"/>
          <w:szCs w:val="24"/>
        </w:rPr>
      </w:pPr>
      <w:r w:rsidRPr="00B00A21">
        <w:rPr>
          <w:rFonts w:ascii="Arial Narrow" w:hAnsi="Arial Narrow"/>
          <w:b/>
          <w:bCs/>
          <w:szCs w:val="24"/>
        </w:rPr>
        <w:t>Payment</w:t>
      </w:r>
      <w:r>
        <w:rPr>
          <w:rFonts w:ascii="Arial Narrow" w:hAnsi="Arial Narrow"/>
          <w:szCs w:val="24"/>
        </w:rPr>
        <w:t xml:space="preserve"> to be directed to Liverpool City Council by cheque or BACS transfer.</w:t>
      </w:r>
    </w:p>
    <w:p w14:paraId="379E00E5" w14:textId="77777777" w:rsidR="00DE5804" w:rsidRDefault="00DE5804" w:rsidP="00DE5804">
      <w:pPr>
        <w:pStyle w:val="BodyText"/>
        <w:numPr>
          <w:ilvl w:val="0"/>
          <w:numId w:val="28"/>
        </w:numPr>
        <w:spacing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b/>
          <w:bCs/>
          <w:szCs w:val="24"/>
        </w:rPr>
        <w:t xml:space="preserve">Flexible </w:t>
      </w:r>
      <w:r w:rsidRPr="00B00A21">
        <w:rPr>
          <w:rFonts w:ascii="Arial Narrow" w:hAnsi="Arial Narrow"/>
          <w:szCs w:val="24"/>
        </w:rPr>
        <w:t>payment plans are available to pay monthly or termly.</w:t>
      </w:r>
    </w:p>
    <w:p w14:paraId="43952D47" w14:textId="77777777" w:rsidR="00DE5804" w:rsidRPr="008522BC" w:rsidRDefault="00DE5804" w:rsidP="00DE5804">
      <w:pPr>
        <w:pStyle w:val="BodyText"/>
        <w:spacing w:after="0" w:line="240" w:lineRule="auto"/>
        <w:ind w:left="720"/>
        <w:rPr>
          <w:rFonts w:ascii="Arial Narrow" w:hAnsi="Arial Narrow"/>
          <w:szCs w:val="24"/>
        </w:rPr>
      </w:pPr>
    </w:p>
    <w:p w14:paraId="4CF6DFB3" w14:textId="77777777" w:rsidR="00DE5804" w:rsidRDefault="00DE5804" w:rsidP="00DE5804">
      <w:pPr>
        <w:pStyle w:val="BodyText"/>
        <w:spacing w:after="0" w:line="240" w:lineRule="auto"/>
        <w:rPr>
          <w:rFonts w:ascii="Arial Narrow" w:hAnsi="Arial Narrow"/>
          <w:szCs w:val="24"/>
        </w:rPr>
      </w:pPr>
    </w:p>
    <w:p w14:paraId="35F0A6E0" w14:textId="77777777" w:rsidR="00DE5804" w:rsidRPr="00C301EF" w:rsidRDefault="00DE5804" w:rsidP="00DE5804">
      <w:pPr>
        <w:pStyle w:val="BodyText"/>
        <w:spacing w:after="0" w:line="240" w:lineRule="auto"/>
        <w:rPr>
          <w:rFonts w:ascii="Arial Narrow" w:hAnsi="Arial Narrow"/>
          <w:b/>
          <w:bCs/>
          <w:szCs w:val="24"/>
        </w:rPr>
      </w:pPr>
      <w:r w:rsidRPr="00C301EF">
        <w:rPr>
          <w:rFonts w:ascii="Arial Narrow" w:hAnsi="Arial Narrow"/>
          <w:b/>
          <w:bCs/>
          <w:szCs w:val="24"/>
        </w:rPr>
        <w:t>Comments:</w:t>
      </w:r>
      <w:r>
        <w:rPr>
          <w:rFonts w:ascii="Arial Narrow" w:hAnsi="Arial Narrow"/>
          <w:b/>
          <w:bCs/>
          <w:szCs w:val="24"/>
        </w:rPr>
        <w:t xml:space="preserve"> Schools Finance.</w:t>
      </w:r>
    </w:p>
    <w:p w14:paraId="6C3EB8D6" w14:textId="77777777" w:rsidR="00DE5804" w:rsidRPr="00C301EF" w:rsidRDefault="00DE5804" w:rsidP="00DE5804">
      <w:pPr>
        <w:pStyle w:val="BodyText"/>
        <w:spacing w:after="0" w:line="240" w:lineRule="auto"/>
        <w:rPr>
          <w:rFonts w:ascii="Arial Narrow" w:hAnsi="Arial Narrow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E5804" w:rsidRPr="00003C18" w14:paraId="02B1BB7D" w14:textId="77777777" w:rsidTr="004C101A">
        <w:trPr>
          <w:trHeight w:val="1113"/>
        </w:trPr>
        <w:tc>
          <w:tcPr>
            <w:tcW w:w="10420" w:type="dxa"/>
            <w:shd w:val="clear" w:color="auto" w:fill="auto"/>
          </w:tcPr>
          <w:p w14:paraId="3D45E54D" w14:textId="77777777" w:rsidR="00DE5804" w:rsidRPr="00003C18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szCs w:val="24"/>
              </w:rPr>
            </w:pPr>
          </w:p>
          <w:p w14:paraId="3D7A82AE" w14:textId="77777777" w:rsidR="00DE5804" w:rsidRPr="00003C18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szCs w:val="24"/>
              </w:rPr>
            </w:pPr>
          </w:p>
          <w:p w14:paraId="1FF42089" w14:textId="77777777" w:rsidR="00DE5804" w:rsidRPr="00003C18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szCs w:val="24"/>
              </w:rPr>
            </w:pPr>
          </w:p>
          <w:p w14:paraId="7390DAA5" w14:textId="77777777" w:rsidR="00DE5804" w:rsidRPr="00003C18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szCs w:val="24"/>
              </w:rPr>
            </w:pPr>
          </w:p>
          <w:p w14:paraId="1720D299" w14:textId="77777777" w:rsidR="00DE5804" w:rsidRPr="00003C18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szCs w:val="24"/>
              </w:rPr>
            </w:pPr>
          </w:p>
          <w:p w14:paraId="613BE55D" w14:textId="77777777" w:rsidR="00DE5804" w:rsidRPr="00003C18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szCs w:val="24"/>
              </w:rPr>
            </w:pPr>
          </w:p>
          <w:p w14:paraId="51DAF9F3" w14:textId="77777777" w:rsidR="00DE5804" w:rsidRPr="00003C18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szCs w:val="24"/>
              </w:rPr>
            </w:pPr>
          </w:p>
          <w:p w14:paraId="58B3BEF6" w14:textId="77777777" w:rsidR="00DE5804" w:rsidRPr="00003C18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szCs w:val="24"/>
              </w:rPr>
            </w:pPr>
          </w:p>
        </w:tc>
      </w:tr>
    </w:tbl>
    <w:p w14:paraId="77724EE6" w14:textId="77777777" w:rsidR="00DE5804" w:rsidRDefault="00DE5804" w:rsidP="00DE5804">
      <w:pPr>
        <w:pStyle w:val="BodyText"/>
        <w:spacing w:after="0" w:line="240" w:lineRule="auto"/>
        <w:rPr>
          <w:rFonts w:ascii="Arial Narrow" w:hAnsi="Arial Narrow"/>
          <w:szCs w:val="24"/>
        </w:rPr>
      </w:pPr>
    </w:p>
    <w:p w14:paraId="7749B900" w14:textId="77777777" w:rsidR="00DE5804" w:rsidRDefault="00DE5804" w:rsidP="00DE5804">
      <w:pPr>
        <w:pStyle w:val="BodyText"/>
        <w:spacing w:after="0" w:line="240" w:lineRule="auto"/>
        <w:rPr>
          <w:rFonts w:ascii="Arial Narrow" w:hAnsi="Arial Narrow"/>
          <w:szCs w:val="24"/>
        </w:rPr>
      </w:pPr>
    </w:p>
    <w:p w14:paraId="624B380C" w14:textId="77777777" w:rsidR="00DE5804" w:rsidRDefault="00DE5804" w:rsidP="00DE5804">
      <w:pPr>
        <w:pStyle w:val="xmsonormal"/>
        <w:rPr>
          <w:rFonts w:ascii="Arial Narrow" w:hAnsi="Arial Narrow"/>
          <w:b/>
          <w:bCs/>
        </w:rPr>
      </w:pPr>
    </w:p>
    <w:p w14:paraId="7AB218B8" w14:textId="77777777" w:rsidR="00DE5804" w:rsidRDefault="00DE5804" w:rsidP="00DE5804">
      <w:pPr>
        <w:pStyle w:val="xmsonormal"/>
        <w:rPr>
          <w:rFonts w:ascii="Arial Narrow" w:hAnsi="Arial Narrow"/>
          <w:b/>
          <w:bCs/>
        </w:rPr>
      </w:pPr>
    </w:p>
    <w:p w14:paraId="1D6B4E6C" w14:textId="77777777" w:rsidR="00DE5804" w:rsidRDefault="00DE5804" w:rsidP="00DE5804">
      <w:pPr>
        <w:pStyle w:val="xmsonormal"/>
        <w:rPr>
          <w:rFonts w:ascii="Arial Narrow" w:hAnsi="Arial Narrow"/>
          <w:b/>
          <w:bCs/>
        </w:rPr>
      </w:pPr>
    </w:p>
    <w:p w14:paraId="38AC3736" w14:textId="77777777" w:rsidR="00DE5804" w:rsidRDefault="00DE5804" w:rsidP="00DE5804">
      <w:pPr>
        <w:pStyle w:val="xmsonormal"/>
        <w:rPr>
          <w:rFonts w:ascii="Arial Narrow" w:hAnsi="Arial Narrow"/>
          <w:b/>
          <w:bCs/>
        </w:rPr>
      </w:pPr>
    </w:p>
    <w:p w14:paraId="41CEF260" w14:textId="77777777" w:rsidR="00DE5804" w:rsidRDefault="00DE5804" w:rsidP="00DE5804">
      <w:pPr>
        <w:pStyle w:val="xmsonormal"/>
        <w:rPr>
          <w:rFonts w:ascii="Arial Narrow" w:hAnsi="Arial Narrow"/>
          <w:b/>
          <w:bCs/>
        </w:rPr>
      </w:pPr>
    </w:p>
    <w:p w14:paraId="3B352BF6" w14:textId="77777777" w:rsidR="00DE5804" w:rsidRDefault="00DE5804" w:rsidP="00DE5804">
      <w:pPr>
        <w:pStyle w:val="xmsonormal"/>
        <w:rPr>
          <w:rFonts w:ascii="Arial Narrow" w:hAnsi="Arial Narrow"/>
          <w:b/>
          <w:bCs/>
        </w:rPr>
      </w:pPr>
    </w:p>
    <w:p w14:paraId="01E4431B" w14:textId="77777777" w:rsidR="00DE5804" w:rsidRDefault="00DE5804" w:rsidP="00DE5804">
      <w:pPr>
        <w:pStyle w:val="xmsonormal"/>
        <w:rPr>
          <w:rFonts w:ascii="Arial Narrow" w:hAnsi="Arial Narrow"/>
          <w:b/>
          <w:bCs/>
        </w:rPr>
      </w:pPr>
    </w:p>
    <w:p w14:paraId="2CEF01E8" w14:textId="77777777" w:rsidR="00DE5804" w:rsidRDefault="00DE5804" w:rsidP="00DE5804">
      <w:pPr>
        <w:pStyle w:val="xmsonormal"/>
        <w:rPr>
          <w:rFonts w:ascii="Arial Narrow" w:hAnsi="Arial Narrow"/>
          <w:b/>
          <w:bCs/>
        </w:rPr>
      </w:pPr>
    </w:p>
    <w:p w14:paraId="6828E35E" w14:textId="77777777" w:rsidR="00DE5804" w:rsidRDefault="00DE5804" w:rsidP="00DE5804">
      <w:pPr>
        <w:pStyle w:val="xmsonormal"/>
        <w:rPr>
          <w:rFonts w:ascii="Arial Narrow" w:hAnsi="Arial Narrow"/>
          <w:b/>
          <w:bCs/>
        </w:rPr>
      </w:pPr>
    </w:p>
    <w:p w14:paraId="03A785F0" w14:textId="77777777" w:rsidR="00DE5804" w:rsidRDefault="00DE5804" w:rsidP="00DE5804">
      <w:pPr>
        <w:pStyle w:val="xmsonormal"/>
        <w:rPr>
          <w:rFonts w:ascii="Arial Narrow" w:hAnsi="Arial Narrow"/>
          <w:b/>
          <w:bCs/>
        </w:rPr>
      </w:pPr>
    </w:p>
    <w:p w14:paraId="4CC9F42C" w14:textId="77777777" w:rsidR="00DE5804" w:rsidRDefault="00DE5804" w:rsidP="00DE5804">
      <w:pPr>
        <w:pStyle w:val="xmsonormal"/>
        <w:rPr>
          <w:rFonts w:ascii="Arial Narrow" w:hAnsi="Arial Narrow"/>
          <w:b/>
          <w:bCs/>
        </w:rPr>
      </w:pPr>
    </w:p>
    <w:p w14:paraId="7AA9075C" w14:textId="77777777" w:rsidR="00DE5804" w:rsidRPr="007D2C91" w:rsidRDefault="00DE5804" w:rsidP="00DE5804">
      <w:pPr>
        <w:pStyle w:val="xmsonormal"/>
      </w:pPr>
      <w:r w:rsidRPr="007D2C91">
        <w:rPr>
          <w:rFonts w:ascii="Arial Narrow" w:hAnsi="Arial Narrow"/>
          <w:b/>
          <w:bCs/>
        </w:rPr>
        <w:t>Agreement by</w:t>
      </w:r>
      <w:r w:rsidRPr="007D2C91">
        <w:t xml:space="preserve"> </w:t>
      </w:r>
      <w:r w:rsidRPr="007D2C91">
        <w:rPr>
          <w:rFonts w:ascii="Arial Narrow" w:hAnsi="Arial Narrow" w:cs="Calibri"/>
          <w:b/>
          <w:bCs/>
          <w:color w:val="000000"/>
        </w:rPr>
        <w:t>Director of Finance Business Partnering.</w:t>
      </w:r>
    </w:p>
    <w:p w14:paraId="418C4A49" w14:textId="77777777" w:rsidR="00DE5804" w:rsidRDefault="00DE5804" w:rsidP="00DE5804">
      <w:pPr>
        <w:pStyle w:val="BodyText"/>
        <w:spacing w:after="0" w:line="240" w:lineRule="auto"/>
        <w:rPr>
          <w:rFonts w:ascii="Arial Narrow" w:hAnsi="Arial Narrow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2"/>
        <w:gridCol w:w="7184"/>
      </w:tblGrid>
      <w:tr w:rsidR="00DE5804" w:rsidRPr="00003C18" w14:paraId="270B10A3" w14:textId="77777777" w:rsidTr="004C101A">
        <w:tc>
          <w:tcPr>
            <w:tcW w:w="1951" w:type="dxa"/>
            <w:shd w:val="clear" w:color="auto" w:fill="auto"/>
          </w:tcPr>
          <w:p w14:paraId="3E0AA1B8" w14:textId="77777777" w:rsidR="00DE5804" w:rsidRPr="00003C18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  <w:r w:rsidRPr="00003C18">
              <w:rPr>
                <w:rFonts w:ascii="Arial Narrow" w:hAnsi="Arial Narrow"/>
                <w:b/>
                <w:bCs/>
                <w:szCs w:val="24"/>
              </w:rPr>
              <w:t>Name:</w:t>
            </w:r>
          </w:p>
        </w:tc>
        <w:tc>
          <w:tcPr>
            <w:tcW w:w="8469" w:type="dxa"/>
            <w:shd w:val="clear" w:color="auto" w:fill="auto"/>
          </w:tcPr>
          <w:p w14:paraId="38EAE975" w14:textId="77777777" w:rsidR="00DE5804" w:rsidRPr="00003C18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</w:p>
        </w:tc>
      </w:tr>
      <w:tr w:rsidR="00DE5804" w:rsidRPr="00003C18" w14:paraId="7D9FF989" w14:textId="77777777" w:rsidTr="004C101A">
        <w:tc>
          <w:tcPr>
            <w:tcW w:w="1951" w:type="dxa"/>
            <w:shd w:val="clear" w:color="auto" w:fill="auto"/>
          </w:tcPr>
          <w:p w14:paraId="6E89FC9A" w14:textId="77777777" w:rsidR="00DE5804" w:rsidRPr="00003C18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  <w:r w:rsidRPr="00003C18">
              <w:rPr>
                <w:rFonts w:ascii="Arial Narrow" w:hAnsi="Arial Narrow"/>
                <w:b/>
                <w:bCs/>
                <w:szCs w:val="24"/>
              </w:rPr>
              <w:t>Position:</w:t>
            </w:r>
          </w:p>
        </w:tc>
        <w:tc>
          <w:tcPr>
            <w:tcW w:w="8469" w:type="dxa"/>
            <w:shd w:val="clear" w:color="auto" w:fill="auto"/>
          </w:tcPr>
          <w:p w14:paraId="3EAC9369" w14:textId="77777777" w:rsidR="00DE5804" w:rsidRPr="00003C18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</w:p>
        </w:tc>
      </w:tr>
      <w:tr w:rsidR="00DE5804" w:rsidRPr="00003C18" w14:paraId="03EFA346" w14:textId="77777777" w:rsidTr="004C101A">
        <w:tc>
          <w:tcPr>
            <w:tcW w:w="1951" w:type="dxa"/>
            <w:shd w:val="clear" w:color="auto" w:fill="auto"/>
          </w:tcPr>
          <w:p w14:paraId="7D34E72A" w14:textId="77777777" w:rsidR="00DE5804" w:rsidRPr="00003C18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  <w:r w:rsidRPr="00003C18">
              <w:rPr>
                <w:rFonts w:ascii="Arial Narrow" w:hAnsi="Arial Narrow"/>
                <w:b/>
                <w:bCs/>
                <w:szCs w:val="24"/>
              </w:rPr>
              <w:t>Signature:</w:t>
            </w:r>
          </w:p>
        </w:tc>
        <w:tc>
          <w:tcPr>
            <w:tcW w:w="8469" w:type="dxa"/>
            <w:shd w:val="clear" w:color="auto" w:fill="auto"/>
          </w:tcPr>
          <w:p w14:paraId="719533C3" w14:textId="77777777" w:rsidR="00DE5804" w:rsidRPr="00003C18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</w:p>
        </w:tc>
      </w:tr>
      <w:tr w:rsidR="00DE5804" w:rsidRPr="00003C18" w14:paraId="00C3AFD9" w14:textId="77777777" w:rsidTr="004C101A">
        <w:tc>
          <w:tcPr>
            <w:tcW w:w="1951" w:type="dxa"/>
            <w:shd w:val="clear" w:color="auto" w:fill="auto"/>
          </w:tcPr>
          <w:p w14:paraId="1B576968" w14:textId="77777777" w:rsidR="00DE5804" w:rsidRPr="00003C18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  <w:r w:rsidRPr="00003C18">
              <w:rPr>
                <w:rFonts w:ascii="Arial Narrow" w:hAnsi="Arial Narrow"/>
                <w:b/>
                <w:bCs/>
                <w:szCs w:val="24"/>
              </w:rPr>
              <w:t>Date:</w:t>
            </w:r>
          </w:p>
        </w:tc>
        <w:tc>
          <w:tcPr>
            <w:tcW w:w="8469" w:type="dxa"/>
            <w:shd w:val="clear" w:color="auto" w:fill="auto"/>
          </w:tcPr>
          <w:p w14:paraId="03737E5F" w14:textId="77777777" w:rsidR="00DE5804" w:rsidRPr="00003C18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</w:p>
        </w:tc>
      </w:tr>
    </w:tbl>
    <w:p w14:paraId="6E3DC72F" w14:textId="77777777" w:rsidR="00DE5804" w:rsidRDefault="00DE5804" w:rsidP="00DE5804">
      <w:pPr>
        <w:pStyle w:val="BodyText"/>
        <w:spacing w:after="0" w:line="240" w:lineRule="auto"/>
        <w:rPr>
          <w:rFonts w:ascii="Arial Narrow" w:hAnsi="Arial Narrow"/>
          <w:b/>
          <w:bCs/>
          <w:szCs w:val="24"/>
        </w:rPr>
      </w:pPr>
    </w:p>
    <w:p w14:paraId="530F4E7C" w14:textId="77777777" w:rsidR="00DE5804" w:rsidRDefault="00DE5804" w:rsidP="00DE5804">
      <w:pPr>
        <w:pStyle w:val="BodyText"/>
        <w:spacing w:after="0" w:line="240" w:lineRule="auto"/>
        <w:rPr>
          <w:rFonts w:ascii="Arial Narrow" w:hAnsi="Arial Narrow"/>
          <w:b/>
          <w:bCs/>
          <w:szCs w:val="24"/>
        </w:rPr>
      </w:pPr>
      <w:r>
        <w:rPr>
          <w:rFonts w:ascii="Arial Narrow" w:hAnsi="Arial Narrow"/>
          <w:b/>
          <w:bCs/>
          <w:szCs w:val="24"/>
        </w:rPr>
        <w:t>Comments: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E5804" w:rsidRPr="00003C18" w14:paraId="47D76F3F" w14:textId="77777777" w:rsidTr="004C101A">
        <w:tc>
          <w:tcPr>
            <w:tcW w:w="10420" w:type="dxa"/>
            <w:shd w:val="clear" w:color="auto" w:fill="auto"/>
          </w:tcPr>
          <w:p w14:paraId="0D42CC88" w14:textId="77777777" w:rsidR="00DE5804" w:rsidRPr="00003C18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</w:p>
          <w:p w14:paraId="56AD3CF2" w14:textId="77777777" w:rsidR="00DE5804" w:rsidRPr="00003C18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</w:p>
          <w:p w14:paraId="4F07EAF4" w14:textId="77777777" w:rsidR="00DE5804" w:rsidRPr="00003C18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</w:p>
          <w:p w14:paraId="7DCD60B6" w14:textId="77777777" w:rsidR="00DE5804" w:rsidRPr="00003C18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</w:p>
          <w:p w14:paraId="4B0430A9" w14:textId="77777777" w:rsidR="00DE5804" w:rsidRPr="00003C18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</w:p>
          <w:p w14:paraId="7ACB97B0" w14:textId="77777777" w:rsidR="00DE5804" w:rsidRPr="00003C18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</w:p>
          <w:p w14:paraId="6F872209" w14:textId="77777777" w:rsidR="00DE5804" w:rsidRPr="00003C18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</w:p>
          <w:p w14:paraId="2E31B113" w14:textId="77777777" w:rsidR="00DE5804" w:rsidRPr="00003C18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</w:p>
          <w:p w14:paraId="4362FED8" w14:textId="77777777" w:rsidR="00DE5804" w:rsidRPr="00003C18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</w:p>
        </w:tc>
      </w:tr>
    </w:tbl>
    <w:p w14:paraId="2ED3A85E" w14:textId="77777777" w:rsidR="00DE5804" w:rsidRDefault="00DE5804" w:rsidP="00DE5804">
      <w:pPr>
        <w:pStyle w:val="BodyText"/>
        <w:spacing w:after="0" w:line="240" w:lineRule="auto"/>
        <w:rPr>
          <w:rFonts w:ascii="Arial Narrow" w:hAnsi="Arial Narrow"/>
          <w:b/>
          <w:bCs/>
          <w:szCs w:val="24"/>
        </w:rPr>
      </w:pPr>
    </w:p>
    <w:p w14:paraId="08EEE7E2" w14:textId="77777777" w:rsidR="00DE5804" w:rsidRDefault="00DE5804" w:rsidP="00DE5804">
      <w:pPr>
        <w:pStyle w:val="BodyText"/>
        <w:spacing w:after="0" w:line="240" w:lineRule="auto"/>
        <w:rPr>
          <w:rFonts w:ascii="Arial Narrow" w:hAnsi="Arial Narrow"/>
          <w:b/>
          <w:bCs/>
          <w:szCs w:val="24"/>
        </w:rPr>
      </w:pPr>
      <w:r>
        <w:rPr>
          <w:rFonts w:ascii="Arial Narrow" w:hAnsi="Arial Narrow"/>
          <w:b/>
          <w:bCs/>
          <w:szCs w:val="24"/>
        </w:rPr>
        <w:t>Acceptance of this Repayment Plan (including all terms and conditions) by the school.</w:t>
      </w:r>
    </w:p>
    <w:p w14:paraId="50427263" w14:textId="77777777" w:rsidR="00DE5804" w:rsidRDefault="00DE5804" w:rsidP="00DE5804">
      <w:pPr>
        <w:pStyle w:val="BodyText"/>
        <w:spacing w:after="0" w:line="240" w:lineRule="auto"/>
        <w:rPr>
          <w:rFonts w:ascii="Arial Narrow" w:hAnsi="Arial Narrow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9"/>
        <w:gridCol w:w="6067"/>
      </w:tblGrid>
      <w:tr w:rsidR="00DE5804" w:rsidRPr="00003C18" w14:paraId="363EAEEA" w14:textId="77777777" w:rsidTr="004C101A">
        <w:tc>
          <w:tcPr>
            <w:tcW w:w="3227" w:type="dxa"/>
            <w:shd w:val="clear" w:color="auto" w:fill="auto"/>
          </w:tcPr>
          <w:p w14:paraId="202B1D07" w14:textId="77777777" w:rsidR="00DE5804" w:rsidRPr="00003C18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  <w:r w:rsidRPr="00003C18">
              <w:rPr>
                <w:rFonts w:ascii="Arial Narrow" w:hAnsi="Arial Narrow"/>
                <w:b/>
                <w:bCs/>
                <w:szCs w:val="24"/>
              </w:rPr>
              <w:t>Headteachers signature:</w:t>
            </w:r>
          </w:p>
        </w:tc>
        <w:tc>
          <w:tcPr>
            <w:tcW w:w="7193" w:type="dxa"/>
            <w:shd w:val="clear" w:color="auto" w:fill="auto"/>
          </w:tcPr>
          <w:p w14:paraId="31055FF3" w14:textId="77777777" w:rsidR="00DE5804" w:rsidRPr="00003C18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</w:p>
        </w:tc>
      </w:tr>
      <w:tr w:rsidR="00DE5804" w:rsidRPr="00003C18" w14:paraId="4D675DB1" w14:textId="77777777" w:rsidTr="004C101A">
        <w:tc>
          <w:tcPr>
            <w:tcW w:w="3227" w:type="dxa"/>
            <w:shd w:val="clear" w:color="auto" w:fill="auto"/>
          </w:tcPr>
          <w:p w14:paraId="1DC92558" w14:textId="77777777" w:rsidR="00DE5804" w:rsidRPr="00003C18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  <w:r w:rsidRPr="00003C18">
              <w:rPr>
                <w:rFonts w:ascii="Arial Narrow" w:hAnsi="Arial Narrow"/>
                <w:b/>
                <w:bCs/>
                <w:szCs w:val="24"/>
              </w:rPr>
              <w:t>Date:</w:t>
            </w:r>
          </w:p>
        </w:tc>
        <w:tc>
          <w:tcPr>
            <w:tcW w:w="7193" w:type="dxa"/>
            <w:shd w:val="clear" w:color="auto" w:fill="auto"/>
          </w:tcPr>
          <w:p w14:paraId="48AA6EBE" w14:textId="77777777" w:rsidR="00DE5804" w:rsidRPr="00003C18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</w:p>
        </w:tc>
      </w:tr>
    </w:tbl>
    <w:p w14:paraId="11823402" w14:textId="77777777" w:rsidR="00DE5804" w:rsidRDefault="00DE5804" w:rsidP="00DE5804">
      <w:pPr>
        <w:pStyle w:val="BodyText"/>
        <w:spacing w:after="0" w:line="240" w:lineRule="auto"/>
        <w:rPr>
          <w:rFonts w:ascii="Arial Narrow" w:hAnsi="Arial Narrow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6104"/>
      </w:tblGrid>
      <w:tr w:rsidR="00DE5804" w:rsidRPr="00003C18" w14:paraId="54C196B4" w14:textId="77777777" w:rsidTr="004C101A">
        <w:tc>
          <w:tcPr>
            <w:tcW w:w="3227" w:type="dxa"/>
            <w:shd w:val="clear" w:color="auto" w:fill="auto"/>
          </w:tcPr>
          <w:p w14:paraId="4B11E8FF" w14:textId="77777777" w:rsidR="00DE5804" w:rsidRPr="00003C18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  <w:r w:rsidRPr="00003C18">
              <w:rPr>
                <w:rFonts w:ascii="Arial Narrow" w:hAnsi="Arial Narrow"/>
                <w:b/>
                <w:bCs/>
                <w:szCs w:val="24"/>
              </w:rPr>
              <w:t>Chair of Governors signature:</w:t>
            </w:r>
          </w:p>
        </w:tc>
        <w:tc>
          <w:tcPr>
            <w:tcW w:w="7193" w:type="dxa"/>
            <w:shd w:val="clear" w:color="auto" w:fill="auto"/>
          </w:tcPr>
          <w:p w14:paraId="0924684A" w14:textId="77777777" w:rsidR="00DE5804" w:rsidRPr="00003C18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</w:p>
        </w:tc>
      </w:tr>
      <w:tr w:rsidR="00DE5804" w:rsidRPr="00003C18" w14:paraId="696B2328" w14:textId="77777777" w:rsidTr="004C101A">
        <w:tc>
          <w:tcPr>
            <w:tcW w:w="3227" w:type="dxa"/>
            <w:shd w:val="clear" w:color="auto" w:fill="auto"/>
          </w:tcPr>
          <w:p w14:paraId="21BF5D98" w14:textId="77777777" w:rsidR="00DE5804" w:rsidRPr="00003C18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  <w:r w:rsidRPr="00003C18">
              <w:rPr>
                <w:rFonts w:ascii="Arial Narrow" w:hAnsi="Arial Narrow"/>
                <w:b/>
                <w:bCs/>
                <w:szCs w:val="24"/>
              </w:rPr>
              <w:t>Date:</w:t>
            </w:r>
          </w:p>
        </w:tc>
        <w:tc>
          <w:tcPr>
            <w:tcW w:w="7193" w:type="dxa"/>
            <w:shd w:val="clear" w:color="auto" w:fill="auto"/>
          </w:tcPr>
          <w:p w14:paraId="457660C4" w14:textId="77777777" w:rsidR="00DE5804" w:rsidRPr="00003C18" w:rsidRDefault="00DE5804" w:rsidP="004C101A">
            <w:pPr>
              <w:pStyle w:val="BodyText"/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</w:p>
        </w:tc>
      </w:tr>
    </w:tbl>
    <w:p w14:paraId="59DFF605" w14:textId="0E04C2B9" w:rsidR="007D2B2D" w:rsidRDefault="007D2B2D" w:rsidP="00DE5804">
      <w:pPr>
        <w:pStyle w:val="Heading1"/>
        <w:numPr>
          <w:ilvl w:val="0"/>
          <w:numId w:val="0"/>
        </w:numPr>
      </w:pPr>
    </w:p>
    <w:p w14:paraId="67AEFA03" w14:textId="77777777" w:rsidR="00697202" w:rsidRPr="00697202" w:rsidRDefault="00697202" w:rsidP="00697202"/>
    <w:sectPr w:rsidR="00697202" w:rsidRPr="00697202" w:rsidSect="00DE5804">
      <w:headerReference w:type="default" r:id="rId17"/>
      <w:footerReference w:type="default" r:id="rId18"/>
      <w:pgSz w:w="11906" w:h="16838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8D11B" w14:textId="77777777" w:rsidR="00C01D67" w:rsidRDefault="00C01D67" w:rsidP="00B93B45">
      <w:pPr>
        <w:spacing w:after="0" w:line="240" w:lineRule="auto"/>
      </w:pPr>
      <w:r>
        <w:separator/>
      </w:r>
    </w:p>
  </w:endnote>
  <w:endnote w:type="continuationSeparator" w:id="0">
    <w:p w14:paraId="52E34DD3" w14:textId="77777777" w:rsidR="00C01D67" w:rsidRDefault="00C01D67" w:rsidP="00B93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91955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D691D76" w14:textId="5A7CA960" w:rsidR="00DB1826" w:rsidRDefault="00DB1826" w:rsidP="00D73DB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E5804" w:rsidRPr="00DE5804">
              <w:rPr>
                <w:b/>
                <w:bCs/>
              </w:rPr>
              <w:t>10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F9E8A" w14:textId="77777777" w:rsidR="00C01D67" w:rsidRDefault="00C01D67" w:rsidP="00B93B45">
      <w:pPr>
        <w:spacing w:after="0" w:line="240" w:lineRule="auto"/>
      </w:pPr>
      <w:r>
        <w:separator/>
      </w:r>
    </w:p>
  </w:footnote>
  <w:footnote w:type="continuationSeparator" w:id="0">
    <w:p w14:paraId="29C17B47" w14:textId="77777777" w:rsidR="00C01D67" w:rsidRDefault="00C01D67" w:rsidP="00B93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3CCDC" w14:textId="77777777" w:rsidR="00B93B45" w:rsidRDefault="006740B2" w:rsidP="00B93B45">
    <w:pPr>
      <w:pStyle w:val="Header"/>
      <w:jc w:val="right"/>
    </w:pPr>
    <w:r w:rsidRPr="006740B2">
      <w:rPr>
        <w:noProof/>
      </w:rPr>
      <w:drawing>
        <wp:inline distT="0" distB="0" distL="0" distR="0" wp14:anchorId="114E3B69" wp14:editId="0149DC87">
          <wp:extent cx="2038819" cy="817563"/>
          <wp:effectExtent l="0" t="0" r="0" b="1905"/>
          <wp:docPr id="10" name="Picture 9">
            <a:extLst xmlns:a="http://schemas.openxmlformats.org/drawingml/2006/main">
              <a:ext uri="{FF2B5EF4-FFF2-40B4-BE49-F238E27FC236}">
                <a16:creationId xmlns:a16="http://schemas.microsoft.com/office/drawing/2014/main" id="{64F61B25-09ED-270D-A3C3-7084DF8BFDA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>
                    <a:extLst>
                      <a:ext uri="{FF2B5EF4-FFF2-40B4-BE49-F238E27FC236}">
                        <a16:creationId xmlns:a16="http://schemas.microsoft.com/office/drawing/2014/main" id="{64F61B25-09ED-270D-A3C3-7084DF8BFDA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8819" cy="817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E6F974" w14:textId="77777777" w:rsidR="00B93B45" w:rsidRDefault="00B93B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3B8ED" w14:textId="3FFD9A69" w:rsidR="00DB1826" w:rsidRPr="000117C8" w:rsidRDefault="00DB1826" w:rsidP="000117C8">
    <w:pPr>
      <w:pStyle w:val="Header"/>
      <w:jc w:val="right"/>
      <w:rPr>
        <w:color w:val="4472C4" w:themeColor="accent1"/>
      </w:rPr>
    </w:pPr>
    <w:r>
      <w:rPr>
        <w:color w:val="4472C4" w:themeColor="accent1"/>
      </w:rPr>
      <w:t xml:space="preserve">Liverpool City Council </w:t>
    </w:r>
    <w:r w:rsidR="007B682A">
      <w:rPr>
        <w:color w:val="4472C4" w:themeColor="accent1"/>
      </w:rPr>
      <w:t>–</w:t>
    </w:r>
    <w:r>
      <w:rPr>
        <w:color w:val="4472C4" w:themeColor="accent1"/>
      </w:rPr>
      <w:t xml:space="preserve"> </w:t>
    </w:r>
    <w:sdt>
      <w:sdtPr>
        <w:rPr>
          <w:color w:val="4472C4" w:themeColor="accent1"/>
        </w:rPr>
        <w:alias w:val="Title"/>
        <w:tag w:val=""/>
        <w:id w:val="664756013"/>
        <w:placeholder>
          <w:docPart w:val="D971AB043F684C409D63F2ADE1B69BF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E5804">
          <w:rPr>
            <w:color w:val="4472C4" w:themeColor="accent1"/>
          </w:rPr>
          <w:t>School debt recovery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6FA"/>
    <w:multiLevelType w:val="multilevel"/>
    <w:tmpl w:val="356E0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81E6C"/>
    <w:multiLevelType w:val="hybridMultilevel"/>
    <w:tmpl w:val="9CAE3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15F88"/>
    <w:multiLevelType w:val="hybridMultilevel"/>
    <w:tmpl w:val="3FDE9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D5A78"/>
    <w:multiLevelType w:val="hybridMultilevel"/>
    <w:tmpl w:val="E18AF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A16FA"/>
    <w:multiLevelType w:val="hybridMultilevel"/>
    <w:tmpl w:val="6610D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3369C"/>
    <w:multiLevelType w:val="hybridMultilevel"/>
    <w:tmpl w:val="4BAEAABA"/>
    <w:lvl w:ilvl="0" w:tplc="556A3C60">
      <w:numFmt w:val="bullet"/>
      <w:lvlText w:val="•"/>
      <w:lvlJc w:val="left"/>
      <w:pPr>
        <w:ind w:left="381" w:hanging="948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 w15:restartNumberingAfterBreak="0">
    <w:nsid w:val="13DE63A0"/>
    <w:multiLevelType w:val="multilevel"/>
    <w:tmpl w:val="71925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452A8D"/>
    <w:multiLevelType w:val="hybridMultilevel"/>
    <w:tmpl w:val="4C222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26CF9"/>
    <w:multiLevelType w:val="hybridMultilevel"/>
    <w:tmpl w:val="ADFC3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B1CCA"/>
    <w:multiLevelType w:val="hybridMultilevel"/>
    <w:tmpl w:val="313E9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C0FC1"/>
    <w:multiLevelType w:val="hybridMultilevel"/>
    <w:tmpl w:val="11E86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5217B"/>
    <w:multiLevelType w:val="multilevel"/>
    <w:tmpl w:val="045A4F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1EE3292"/>
    <w:multiLevelType w:val="hybridMultilevel"/>
    <w:tmpl w:val="8898D73A"/>
    <w:lvl w:ilvl="0" w:tplc="6352D554">
      <w:start w:val="1"/>
      <w:numFmt w:val="decimal"/>
      <w:pStyle w:val="Numberlist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000000" w:themeColor="text1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37494"/>
    <w:multiLevelType w:val="hybridMultilevel"/>
    <w:tmpl w:val="E1AE86C0"/>
    <w:lvl w:ilvl="0" w:tplc="1450B8C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81C94"/>
    <w:multiLevelType w:val="hybridMultilevel"/>
    <w:tmpl w:val="0BB45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C307F"/>
    <w:multiLevelType w:val="hybridMultilevel"/>
    <w:tmpl w:val="75FCDA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215EE6"/>
    <w:multiLevelType w:val="multilevel"/>
    <w:tmpl w:val="045A4F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59C36E5"/>
    <w:multiLevelType w:val="multilevel"/>
    <w:tmpl w:val="4DD2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D52EB1"/>
    <w:multiLevelType w:val="hybridMultilevel"/>
    <w:tmpl w:val="E5687C62"/>
    <w:lvl w:ilvl="0" w:tplc="8488E65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24B3B"/>
    <w:multiLevelType w:val="multilevel"/>
    <w:tmpl w:val="9B5C8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710C13"/>
    <w:multiLevelType w:val="multilevel"/>
    <w:tmpl w:val="BF98B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AA066D"/>
    <w:multiLevelType w:val="hybridMultilevel"/>
    <w:tmpl w:val="2B0E1C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2F176C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6A75611B"/>
    <w:multiLevelType w:val="hybridMultilevel"/>
    <w:tmpl w:val="5F6AC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801D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CF04E7B"/>
    <w:multiLevelType w:val="hybridMultilevel"/>
    <w:tmpl w:val="2C3C430A"/>
    <w:lvl w:ilvl="0" w:tplc="E15C0A7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595930">
    <w:abstractNumId w:val="1"/>
  </w:num>
  <w:num w:numId="2" w16cid:durableId="1357582266">
    <w:abstractNumId w:val="21"/>
  </w:num>
  <w:num w:numId="3" w16cid:durableId="1522745793">
    <w:abstractNumId w:val="11"/>
  </w:num>
  <w:num w:numId="4" w16cid:durableId="1910144987">
    <w:abstractNumId w:val="19"/>
  </w:num>
  <w:num w:numId="5" w16cid:durableId="1740207158">
    <w:abstractNumId w:val="14"/>
  </w:num>
  <w:num w:numId="6" w16cid:durableId="490828998">
    <w:abstractNumId w:val="20"/>
  </w:num>
  <w:num w:numId="7" w16cid:durableId="2099784765">
    <w:abstractNumId w:val="10"/>
  </w:num>
  <w:num w:numId="8" w16cid:durableId="122161613">
    <w:abstractNumId w:val="6"/>
  </w:num>
  <w:num w:numId="9" w16cid:durableId="115100686">
    <w:abstractNumId w:val="0"/>
  </w:num>
  <w:num w:numId="10" w16cid:durableId="345712055">
    <w:abstractNumId w:val="17"/>
  </w:num>
  <w:num w:numId="11" w16cid:durableId="1014694244">
    <w:abstractNumId w:val="15"/>
  </w:num>
  <w:num w:numId="12" w16cid:durableId="1126506345">
    <w:abstractNumId w:val="9"/>
  </w:num>
  <w:num w:numId="13" w16cid:durableId="1100176252">
    <w:abstractNumId w:val="8"/>
  </w:num>
  <w:num w:numId="14" w16cid:durableId="952440739">
    <w:abstractNumId w:val="24"/>
  </w:num>
  <w:num w:numId="15" w16cid:durableId="1458640078">
    <w:abstractNumId w:val="3"/>
  </w:num>
  <w:num w:numId="16" w16cid:durableId="57440059">
    <w:abstractNumId w:val="25"/>
  </w:num>
  <w:num w:numId="17" w16cid:durableId="1168250108">
    <w:abstractNumId w:val="16"/>
  </w:num>
  <w:num w:numId="18" w16cid:durableId="1109397513">
    <w:abstractNumId w:val="4"/>
  </w:num>
  <w:num w:numId="19" w16cid:durableId="937106483">
    <w:abstractNumId w:val="13"/>
  </w:num>
  <w:num w:numId="20" w16cid:durableId="487333744">
    <w:abstractNumId w:val="22"/>
  </w:num>
  <w:num w:numId="21" w16cid:durableId="1860193363">
    <w:abstractNumId w:val="18"/>
  </w:num>
  <w:num w:numId="22" w16cid:durableId="234827421">
    <w:abstractNumId w:val="12"/>
  </w:num>
  <w:num w:numId="23" w16cid:durableId="2005162753">
    <w:abstractNumId w:val="12"/>
    <w:lvlOverride w:ilvl="0">
      <w:lvl w:ilvl="0" w:tplc="6352D554">
        <w:start w:val="1"/>
        <w:numFmt w:val="decimal"/>
        <w:pStyle w:val="Numberlist"/>
        <w:lvlText w:val="%1."/>
        <w:lvlJc w:val="left"/>
        <w:pPr>
          <w:ind w:left="360" w:hanging="360"/>
        </w:pPr>
        <w:rPr>
          <w:rFonts w:ascii="Arial" w:hAnsi="Arial" w:hint="default"/>
          <w:b w:val="0"/>
          <w:i w:val="0"/>
          <w:color w:val="000000" w:themeColor="text1"/>
          <w:sz w:val="24"/>
        </w:rPr>
      </w:lvl>
    </w:lvlOverride>
    <w:lvlOverride w:ilvl="1">
      <w:lvl w:ilvl="1" w:tplc="0809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 w16cid:durableId="983005406">
    <w:abstractNumId w:val="12"/>
    <w:lvlOverride w:ilvl="0">
      <w:lvl w:ilvl="0" w:tplc="6352D554">
        <w:start w:val="1"/>
        <w:numFmt w:val="decimal"/>
        <w:pStyle w:val="Numberlist"/>
        <w:lvlText w:val="%1."/>
        <w:lvlJc w:val="left"/>
        <w:pPr>
          <w:ind w:left="360" w:hanging="360"/>
        </w:pPr>
        <w:rPr>
          <w:rFonts w:ascii="Arial" w:hAnsi="Arial" w:hint="default"/>
          <w:b w:val="0"/>
          <w:i w:val="0"/>
          <w:color w:val="000000" w:themeColor="text1"/>
          <w:sz w:val="24"/>
        </w:rPr>
      </w:lvl>
    </w:lvlOverride>
    <w:lvlOverride w:ilvl="1">
      <w:lvl w:ilvl="1" w:tplc="0809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 w16cid:durableId="583803447">
    <w:abstractNumId w:val="12"/>
    <w:lvlOverride w:ilvl="0">
      <w:startOverride w:val="1"/>
      <w:lvl w:ilvl="0" w:tplc="6352D554">
        <w:start w:val="1"/>
        <w:numFmt w:val="decimal"/>
        <w:pStyle w:val="Numberlist"/>
        <w:lvlText w:val="%1."/>
        <w:lvlJc w:val="left"/>
        <w:pPr>
          <w:ind w:left="360" w:hanging="360"/>
        </w:pPr>
        <w:rPr>
          <w:rFonts w:ascii="Arial" w:hAnsi="Arial" w:hint="default"/>
          <w:b w:val="0"/>
          <w:i w:val="0"/>
          <w:color w:val="000000" w:themeColor="text1"/>
          <w:sz w:val="24"/>
        </w:rPr>
      </w:lvl>
    </w:lvlOverride>
  </w:num>
  <w:num w:numId="26" w16cid:durableId="1772310013">
    <w:abstractNumId w:val="5"/>
  </w:num>
  <w:num w:numId="27" w16cid:durableId="1777602373">
    <w:abstractNumId w:val="23"/>
  </w:num>
  <w:num w:numId="28" w16cid:durableId="889265296">
    <w:abstractNumId w:val="2"/>
  </w:num>
  <w:num w:numId="29" w16cid:durableId="18475498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67"/>
    <w:rsid w:val="000075D8"/>
    <w:rsid w:val="00010CEA"/>
    <w:rsid w:val="000117C8"/>
    <w:rsid w:val="0007756A"/>
    <w:rsid w:val="00094C33"/>
    <w:rsid w:val="0009750E"/>
    <w:rsid w:val="00137E17"/>
    <w:rsid w:val="00174F33"/>
    <w:rsid w:val="001878BF"/>
    <w:rsid w:val="0019521F"/>
    <w:rsid w:val="001C0865"/>
    <w:rsid w:val="001C71B7"/>
    <w:rsid w:val="001F4AC3"/>
    <w:rsid w:val="002150E8"/>
    <w:rsid w:val="002236DE"/>
    <w:rsid w:val="002330CB"/>
    <w:rsid w:val="0024294D"/>
    <w:rsid w:val="0025407E"/>
    <w:rsid w:val="00260F6F"/>
    <w:rsid w:val="0026447B"/>
    <w:rsid w:val="0028448A"/>
    <w:rsid w:val="002B03C2"/>
    <w:rsid w:val="002D641F"/>
    <w:rsid w:val="003650EE"/>
    <w:rsid w:val="00372A3A"/>
    <w:rsid w:val="003B420E"/>
    <w:rsid w:val="003E11F8"/>
    <w:rsid w:val="004612B4"/>
    <w:rsid w:val="00556F7D"/>
    <w:rsid w:val="005C1EAE"/>
    <w:rsid w:val="005C6671"/>
    <w:rsid w:val="00607B08"/>
    <w:rsid w:val="006734CD"/>
    <w:rsid w:val="006740B2"/>
    <w:rsid w:val="00691423"/>
    <w:rsid w:val="00697202"/>
    <w:rsid w:val="00743A25"/>
    <w:rsid w:val="007B682A"/>
    <w:rsid w:val="007D2B2D"/>
    <w:rsid w:val="007E146A"/>
    <w:rsid w:val="008F4058"/>
    <w:rsid w:val="00930B0F"/>
    <w:rsid w:val="009325C4"/>
    <w:rsid w:val="0097600C"/>
    <w:rsid w:val="009A2721"/>
    <w:rsid w:val="009C1519"/>
    <w:rsid w:val="009E424D"/>
    <w:rsid w:val="00A215D3"/>
    <w:rsid w:val="00AF68A3"/>
    <w:rsid w:val="00B11F84"/>
    <w:rsid w:val="00B77DC9"/>
    <w:rsid w:val="00B8148C"/>
    <w:rsid w:val="00B90683"/>
    <w:rsid w:val="00B93B45"/>
    <w:rsid w:val="00BA368F"/>
    <w:rsid w:val="00BA5183"/>
    <w:rsid w:val="00C01D67"/>
    <w:rsid w:val="00C0275C"/>
    <w:rsid w:val="00C32564"/>
    <w:rsid w:val="00C349FE"/>
    <w:rsid w:val="00C67059"/>
    <w:rsid w:val="00C67BEF"/>
    <w:rsid w:val="00C719F9"/>
    <w:rsid w:val="00C902A2"/>
    <w:rsid w:val="00C93FFA"/>
    <w:rsid w:val="00CD2724"/>
    <w:rsid w:val="00D6765E"/>
    <w:rsid w:val="00D73DB8"/>
    <w:rsid w:val="00DB1826"/>
    <w:rsid w:val="00DE5804"/>
    <w:rsid w:val="00DE6182"/>
    <w:rsid w:val="00E0239F"/>
    <w:rsid w:val="00F05F72"/>
    <w:rsid w:val="00F27791"/>
    <w:rsid w:val="00FC1779"/>
    <w:rsid w:val="00FD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661EE"/>
  <w15:chartTrackingRefBased/>
  <w15:docId w15:val="{D84B0269-6887-431A-A5D0-54158547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locked="0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4612B4"/>
    <w:pPr>
      <w:spacing w:after="240" w:line="36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3FFA"/>
    <w:pPr>
      <w:keepNext/>
      <w:keepLines/>
      <w:numPr>
        <w:numId w:val="20"/>
      </w:numPr>
      <w:spacing w:after="440" w:line="240" w:lineRule="auto"/>
      <w:outlineLvl w:val="0"/>
    </w:pPr>
    <w:rPr>
      <w:rFonts w:eastAsiaTheme="majorEastAsia" w:cstheme="majorBidi"/>
      <w:b/>
      <w:color w:val="522E9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3FFA"/>
    <w:pPr>
      <w:keepNext/>
      <w:keepLines/>
      <w:numPr>
        <w:ilvl w:val="1"/>
        <w:numId w:val="20"/>
      </w:numPr>
      <w:spacing w:after="360" w:line="240" w:lineRule="auto"/>
      <w:outlineLvl w:val="1"/>
    </w:pPr>
    <w:rPr>
      <w:rFonts w:eastAsiaTheme="majorEastAsia" w:cstheme="majorBidi"/>
      <w:b/>
      <w:color w:val="000000" w:themeColor="tex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3FFA"/>
    <w:pPr>
      <w:keepNext/>
      <w:keepLines/>
      <w:numPr>
        <w:ilvl w:val="2"/>
        <w:numId w:val="20"/>
      </w:numPr>
      <w:spacing w:after="280" w:line="240" w:lineRule="auto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0F6F"/>
    <w:pPr>
      <w:keepNext/>
      <w:keepLines/>
      <w:numPr>
        <w:ilvl w:val="3"/>
        <w:numId w:val="20"/>
      </w:numPr>
      <w:spacing w:before="4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3FFA"/>
    <w:pPr>
      <w:keepNext/>
      <w:keepLines/>
      <w:numPr>
        <w:ilvl w:val="4"/>
        <w:numId w:val="20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3FFA"/>
    <w:pPr>
      <w:keepNext/>
      <w:keepLines/>
      <w:numPr>
        <w:ilvl w:val="5"/>
        <w:numId w:val="20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3FFA"/>
    <w:pPr>
      <w:keepNext/>
      <w:keepLines/>
      <w:numPr>
        <w:ilvl w:val="6"/>
        <w:numId w:val="2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3FFA"/>
    <w:pPr>
      <w:keepNext/>
      <w:keepLines/>
      <w:numPr>
        <w:ilvl w:val="7"/>
        <w:numId w:val="2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3FFA"/>
    <w:pPr>
      <w:keepNext/>
      <w:keepLines/>
      <w:numPr>
        <w:ilvl w:val="8"/>
        <w:numId w:val="2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4AC3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3F0065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93FFA"/>
    <w:rPr>
      <w:rFonts w:ascii="Arial" w:eastAsiaTheme="majorEastAsia" w:hAnsi="Arial" w:cstheme="majorBidi"/>
      <w:b/>
      <w:color w:val="522E91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3FFA"/>
    <w:rPr>
      <w:rFonts w:ascii="Arial" w:eastAsiaTheme="majorEastAsia" w:hAnsi="Arial" w:cstheme="majorBidi"/>
      <w:b/>
      <w:color w:val="000000" w:themeColor="text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3FFA"/>
    <w:rPr>
      <w:rFonts w:ascii="Arial" w:eastAsiaTheme="majorEastAsia" w:hAnsi="Arial" w:cstheme="majorBidi"/>
      <w:b/>
      <w:color w:val="000000" w:themeColor="text1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FC1779"/>
    <w:pPr>
      <w:tabs>
        <w:tab w:val="center" w:pos="4513"/>
        <w:tab w:val="right" w:pos="9026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C1779"/>
    <w:rPr>
      <w:rFonts w:ascii="Arial" w:hAnsi="Arial"/>
      <w:sz w:val="20"/>
    </w:rPr>
  </w:style>
  <w:style w:type="paragraph" w:styleId="Caption">
    <w:name w:val="caption"/>
    <w:basedOn w:val="Normal"/>
    <w:next w:val="Normal"/>
    <w:uiPriority w:val="35"/>
    <w:unhideWhenUsed/>
    <w:qFormat/>
    <w:rsid w:val="00FC1779"/>
    <w:pPr>
      <w:spacing w:after="180"/>
    </w:pPr>
    <w:rPr>
      <w:i/>
      <w:iCs/>
      <w:color w:val="000000" w:themeColor="text1"/>
      <w:sz w:val="18"/>
      <w:szCs w:val="18"/>
    </w:rPr>
  </w:style>
  <w:style w:type="table" w:styleId="TableGridLight">
    <w:name w:val="Grid Table Light"/>
    <w:basedOn w:val="TableNormal"/>
    <w:uiPriority w:val="40"/>
    <w:rsid w:val="002150E8"/>
    <w:pPr>
      <w:spacing w:after="0" w:line="240" w:lineRule="auto"/>
    </w:pPr>
    <w:rPr>
      <w:rFonts w:ascii="Arial" w:hAnsi="Arial"/>
    </w:rPr>
    <w:tblPr/>
    <w:trPr>
      <w:cantSplit/>
      <w:tblHeader/>
    </w:trPr>
    <w:tcPr>
      <w:vAlign w:val="center"/>
    </w:tcPr>
  </w:style>
  <w:style w:type="paragraph" w:styleId="ListParagraph">
    <w:name w:val="List Paragraph"/>
    <w:basedOn w:val="Normal"/>
    <w:uiPriority w:val="34"/>
    <w:qFormat/>
    <w:rsid w:val="00E0239F"/>
    <w:pPr>
      <w:numPr>
        <w:numId w:val="19"/>
      </w:numPr>
      <w:spacing w:after="440"/>
      <w:ind w:left="357" w:hanging="357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1826"/>
    <w:pPr>
      <w:tabs>
        <w:tab w:val="center" w:pos="4513"/>
        <w:tab w:val="right" w:pos="9026"/>
      </w:tabs>
      <w:spacing w:after="0"/>
    </w:pPr>
    <w:rPr>
      <w:color w:val="000000" w:themeColor="text1"/>
    </w:rPr>
  </w:style>
  <w:style w:type="character" w:customStyle="1" w:styleId="HeaderChar">
    <w:name w:val="Header Char"/>
    <w:basedOn w:val="DefaultParagraphFont"/>
    <w:link w:val="Header"/>
    <w:uiPriority w:val="99"/>
    <w:rsid w:val="00DB1826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B93B45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12B4"/>
    <w:pPr>
      <w:numPr>
        <w:ilvl w:val="1"/>
      </w:numPr>
      <w:spacing w:after="160"/>
    </w:pPr>
    <w:rPr>
      <w:rFonts w:eastAsiaTheme="minorEastAsia"/>
      <w:b/>
      <w:color w:val="404040" w:themeColor="text1" w:themeTint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612B4"/>
    <w:rPr>
      <w:rFonts w:ascii="Arial" w:eastAsiaTheme="minorEastAsia" w:hAnsi="Arial"/>
      <w:b/>
      <w:color w:val="404040" w:themeColor="text1" w:themeTint="BF"/>
      <w:spacing w:val="15"/>
      <w:sz w:val="24"/>
    </w:rPr>
  </w:style>
  <w:style w:type="character" w:styleId="Strong">
    <w:name w:val="Strong"/>
    <w:basedOn w:val="DefaultParagraphFont"/>
    <w:uiPriority w:val="22"/>
    <w:qFormat/>
    <w:rsid w:val="003E11F8"/>
    <w:rPr>
      <w:b/>
      <w:bCs/>
    </w:rPr>
  </w:style>
  <w:style w:type="table" w:styleId="PlainTable1">
    <w:name w:val="Plain Table 1"/>
    <w:basedOn w:val="TableNormal"/>
    <w:uiPriority w:val="41"/>
    <w:rsid w:val="009E42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932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325C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2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260F6F"/>
    <w:rPr>
      <w:rFonts w:ascii="Arial" w:eastAsiaTheme="majorEastAsia" w:hAnsi="Arial" w:cstheme="majorBidi"/>
      <w:b/>
      <w:iCs/>
      <w:sz w:val="24"/>
    </w:rPr>
  </w:style>
  <w:style w:type="character" w:styleId="Emphasis">
    <w:name w:val="Emphasis"/>
    <w:basedOn w:val="DefaultParagraphFont"/>
    <w:uiPriority w:val="20"/>
    <w:qFormat/>
    <w:rsid w:val="001C71B7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C902A2"/>
    <w:pPr>
      <w:spacing w:before="240" w:after="0"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902A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902A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C902A2"/>
    <w:pPr>
      <w:spacing w:after="100"/>
      <w:ind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7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B08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3FFA"/>
    <w:pPr>
      <w:spacing w:after="560" w:line="240" w:lineRule="auto"/>
      <w:contextualSpacing/>
    </w:pPr>
    <w:rPr>
      <w:rFonts w:eastAsiaTheme="majorEastAsia" w:cstheme="majorBidi"/>
      <w:b/>
      <w:color w:val="522E9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3FFA"/>
    <w:rPr>
      <w:rFonts w:ascii="Arial" w:eastAsiaTheme="majorEastAsia" w:hAnsi="Arial" w:cstheme="majorBidi"/>
      <w:b/>
      <w:color w:val="522E91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3FFA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3FFA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3FFA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3F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3F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ListTable1Light">
    <w:name w:val="List Table 1 Light"/>
    <w:basedOn w:val="TableNormal"/>
    <w:uiPriority w:val="46"/>
    <w:locked/>
    <w:rsid w:val="001C08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3">
    <w:name w:val="List Table 2 Accent 3"/>
    <w:basedOn w:val="TableNormal"/>
    <w:uiPriority w:val="47"/>
    <w:locked/>
    <w:rsid w:val="001F4AC3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rPr>
      <w:cantSplit/>
      <w:tblHeader/>
    </w:tr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IntenseReference">
    <w:name w:val="Intense Reference"/>
    <w:basedOn w:val="DefaultParagraphFont"/>
    <w:uiPriority w:val="32"/>
    <w:qFormat/>
    <w:rsid w:val="002B03C2"/>
    <w:rPr>
      <w:b/>
      <w:bCs/>
      <w:smallCaps/>
      <w:color w:val="4472C4" w:themeColor="accent1"/>
      <w:spacing w:val="5"/>
    </w:rPr>
  </w:style>
  <w:style w:type="paragraph" w:customStyle="1" w:styleId="Numberlist">
    <w:name w:val="Number list"/>
    <w:basedOn w:val="ListParagraph"/>
    <w:next w:val="Normal"/>
    <w:qFormat/>
    <w:rsid w:val="00E0239F"/>
    <w:pPr>
      <w:numPr>
        <w:numId w:val="22"/>
      </w:numPr>
      <w:ind w:left="357" w:hanging="357"/>
    </w:pPr>
  </w:style>
  <w:style w:type="paragraph" w:customStyle="1" w:styleId="Default">
    <w:name w:val="Default"/>
    <w:rsid w:val="00C670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DE5804"/>
    <w:pPr>
      <w:spacing w:after="120"/>
    </w:pPr>
    <w:rPr>
      <w:rFonts w:eastAsia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DE5804"/>
    <w:rPr>
      <w:rFonts w:ascii="Arial" w:eastAsia="Times New Roman" w:hAnsi="Arial" w:cs="Times New Roman"/>
      <w:sz w:val="24"/>
      <w:szCs w:val="20"/>
    </w:rPr>
  </w:style>
  <w:style w:type="paragraph" w:customStyle="1" w:styleId="xmsonormal">
    <w:name w:val="x_msonormal"/>
    <w:basedOn w:val="Normal"/>
    <w:rsid w:val="00DE5804"/>
    <w:pPr>
      <w:spacing w:after="0" w:line="240" w:lineRule="auto"/>
    </w:pPr>
    <w:rPr>
      <w:rFonts w:ascii="Times New Roman" w:eastAsia="Calibri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3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diagramColors" Target="diagrams/colors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diagramData" Target="diagrams/data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inyandeE\Downloads\external-report-23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B28B707-31BF-44C1-B327-7EE7B0C1A717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</dgm:pt>
    <dgm:pt modelId="{C519A76B-2253-4229-B663-A6022F609977}">
      <dgm:prSet phldrT="[Text]"/>
      <dgm:spPr>
        <a:xfrm rot="5400000">
          <a:off x="-332895" y="336296"/>
          <a:ext cx="2219306" cy="1553514"/>
        </a:xfrm>
        <a:prstGeom prst="chevron">
          <a:avLst/>
        </a:prstGeom>
        <a:solidFill>
          <a:srgbClr val="7030A0"/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Invoice</a:t>
          </a:r>
        </a:p>
      </dgm:t>
    </dgm:pt>
    <dgm:pt modelId="{A20AE22C-A490-4BEA-999B-5EAEE108A273}" type="parTrans" cxnId="{008A94BC-D2A5-494F-9D67-D925959756A4}">
      <dgm:prSet/>
      <dgm:spPr/>
      <dgm:t>
        <a:bodyPr/>
        <a:lstStyle/>
        <a:p>
          <a:endParaRPr lang="en-GB"/>
        </a:p>
      </dgm:t>
    </dgm:pt>
    <dgm:pt modelId="{C4535D79-38D1-4E48-9DF7-6A8FB6100084}" type="sibTrans" cxnId="{008A94BC-D2A5-494F-9D67-D925959756A4}">
      <dgm:prSet/>
      <dgm:spPr/>
      <dgm:t>
        <a:bodyPr/>
        <a:lstStyle/>
        <a:p>
          <a:endParaRPr lang="en-GB"/>
        </a:p>
      </dgm:t>
    </dgm:pt>
    <dgm:pt modelId="{E5B86E16-0E3C-4C95-98E5-13E4A24691D0}">
      <dgm:prSet phldrT="[Text]"/>
      <dgm:spPr>
        <a:xfrm rot="5400000">
          <a:off x="-332895" y="2366492"/>
          <a:ext cx="2219306" cy="1553514"/>
        </a:xfrm>
        <a:prstGeom prst="chevron">
          <a:avLst/>
        </a:prstGeom>
        <a:solidFill>
          <a:srgbClr val="7030A0"/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Statement</a:t>
          </a:r>
        </a:p>
      </dgm:t>
    </dgm:pt>
    <dgm:pt modelId="{BAEE8D5F-0910-4BBF-9027-81CA94BEBBF0}" type="parTrans" cxnId="{3079E370-2DA5-435E-B36E-06418C60DC2F}">
      <dgm:prSet/>
      <dgm:spPr/>
      <dgm:t>
        <a:bodyPr/>
        <a:lstStyle/>
        <a:p>
          <a:endParaRPr lang="en-GB"/>
        </a:p>
      </dgm:t>
    </dgm:pt>
    <dgm:pt modelId="{3432660B-4788-43C3-9342-21A667A7014A}" type="sibTrans" cxnId="{3079E370-2DA5-435E-B36E-06418C60DC2F}">
      <dgm:prSet/>
      <dgm:spPr/>
      <dgm:t>
        <a:bodyPr/>
        <a:lstStyle/>
        <a:p>
          <a:endParaRPr lang="en-GB"/>
        </a:p>
      </dgm:t>
    </dgm:pt>
    <dgm:pt modelId="{5BDC668C-AA21-422A-BB10-60BD278BF07B}">
      <dgm:prSet phldrT="[Text]"/>
      <dgm:spPr>
        <a:xfrm rot="5400000">
          <a:off x="-332895" y="4396689"/>
          <a:ext cx="2219306" cy="1553514"/>
        </a:xfrm>
        <a:prstGeom prst="chevron">
          <a:avLst/>
        </a:prstGeom>
        <a:solidFill>
          <a:srgbClr val="7030A0"/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Payment</a:t>
          </a:r>
        </a:p>
      </dgm:t>
    </dgm:pt>
    <dgm:pt modelId="{A507F60B-FD6E-4CDE-8ADD-F6AA9B84A69A}" type="parTrans" cxnId="{B81BED6D-76EC-4FF9-AD40-250661C1F3ED}">
      <dgm:prSet/>
      <dgm:spPr/>
      <dgm:t>
        <a:bodyPr/>
        <a:lstStyle/>
        <a:p>
          <a:endParaRPr lang="en-GB"/>
        </a:p>
      </dgm:t>
    </dgm:pt>
    <dgm:pt modelId="{8F7199BB-8EA4-4CE2-88D0-02340C53ABB0}" type="sibTrans" cxnId="{B81BED6D-76EC-4FF9-AD40-250661C1F3ED}">
      <dgm:prSet/>
      <dgm:spPr/>
      <dgm:t>
        <a:bodyPr/>
        <a:lstStyle/>
        <a:p>
          <a:endParaRPr lang="en-GB"/>
        </a:p>
      </dgm:t>
    </dgm:pt>
    <dgm:pt modelId="{2D162118-D3A4-4416-8240-7F8B4D50BC51}">
      <dgm:prSet/>
      <dgm:spPr>
        <a:xfrm rot="5400000">
          <a:off x="4508420" y="-2951505"/>
          <a:ext cx="1442549" cy="7352360"/>
        </a:xfrm>
        <a:prstGeom prst="round2SameRect">
          <a:avLst/>
        </a:prstGeom>
        <a:solidFill>
          <a:srgbClr val="7030A0">
            <a:alpha val="9000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GB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The council will raise invoices for services provided to schools or to recover funding</a:t>
          </a:r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.</a:t>
          </a:r>
        </a:p>
      </dgm:t>
    </dgm:pt>
    <dgm:pt modelId="{4E07901A-6A91-418A-A872-CB29F7B1DA3C}" type="sibTrans" cxnId="{2E61A0E7-F130-4D68-9CEC-82EBFACDCA1A}">
      <dgm:prSet/>
      <dgm:spPr/>
      <dgm:t>
        <a:bodyPr/>
        <a:lstStyle/>
        <a:p>
          <a:endParaRPr lang="en-GB"/>
        </a:p>
      </dgm:t>
    </dgm:pt>
    <dgm:pt modelId="{E6AA3B4E-2568-4FCD-8B78-1F22087D2FB0}" type="parTrans" cxnId="{2E61A0E7-F130-4D68-9CEC-82EBFACDCA1A}">
      <dgm:prSet/>
      <dgm:spPr/>
      <dgm:t>
        <a:bodyPr/>
        <a:lstStyle/>
        <a:p>
          <a:endParaRPr lang="en-GB"/>
        </a:p>
      </dgm:t>
    </dgm:pt>
    <dgm:pt modelId="{352FA092-CE07-49EC-84B0-05589BD175A5}">
      <dgm:prSet/>
      <dgm:spPr>
        <a:xfrm rot="5400000">
          <a:off x="4508420" y="-921308"/>
          <a:ext cx="1442549" cy="7352360"/>
        </a:xfrm>
        <a:prstGeom prst="round2SameRect">
          <a:avLst/>
        </a:prstGeom>
        <a:solidFill>
          <a:srgbClr val="7030A0">
            <a:alpha val="9000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GB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Statements will be issued on a termly basis going forward. This will show all invoices outstanding at that point in time.</a:t>
          </a:r>
        </a:p>
      </dgm:t>
    </dgm:pt>
    <dgm:pt modelId="{C22713B3-EF96-4218-80D1-2ABCDDF9F748}" type="parTrans" cxnId="{F9B7A0E7-952F-4371-93AB-6BBC9BE1B82A}">
      <dgm:prSet/>
      <dgm:spPr/>
      <dgm:t>
        <a:bodyPr/>
        <a:lstStyle/>
        <a:p>
          <a:endParaRPr lang="en-GB"/>
        </a:p>
      </dgm:t>
    </dgm:pt>
    <dgm:pt modelId="{9FD4264D-95D9-4347-AE19-BB192C49FD6E}" type="sibTrans" cxnId="{F9B7A0E7-952F-4371-93AB-6BBC9BE1B82A}">
      <dgm:prSet/>
      <dgm:spPr/>
      <dgm:t>
        <a:bodyPr/>
        <a:lstStyle/>
        <a:p>
          <a:endParaRPr lang="en-GB"/>
        </a:p>
      </dgm:t>
    </dgm:pt>
    <dgm:pt modelId="{603A6CF0-8E8A-41FE-B9D5-BB89CCA26DB0}">
      <dgm:prSet/>
      <dgm:spPr>
        <a:xfrm rot="5400000">
          <a:off x="4508420" y="-921308"/>
          <a:ext cx="1442549" cy="7352360"/>
        </a:xfrm>
        <a:prstGeom prst="round2SameRect">
          <a:avLst/>
        </a:prstGeom>
        <a:solidFill>
          <a:srgbClr val="7030A0">
            <a:alpha val="9000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endParaRPr lang="en-GB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3FD86598-35C9-4708-A3B7-FD9F433A237D}" type="parTrans" cxnId="{D9EE4D38-FACE-441B-82F3-ABBAB8FFDAB0}">
      <dgm:prSet/>
      <dgm:spPr/>
      <dgm:t>
        <a:bodyPr/>
        <a:lstStyle/>
        <a:p>
          <a:endParaRPr lang="en-GB"/>
        </a:p>
      </dgm:t>
    </dgm:pt>
    <dgm:pt modelId="{B3DFA2FB-D366-42D3-A14D-FB696003D06F}" type="sibTrans" cxnId="{D9EE4D38-FACE-441B-82F3-ABBAB8FFDAB0}">
      <dgm:prSet/>
      <dgm:spPr/>
      <dgm:t>
        <a:bodyPr/>
        <a:lstStyle/>
        <a:p>
          <a:endParaRPr lang="en-GB"/>
        </a:p>
      </dgm:t>
    </dgm:pt>
    <dgm:pt modelId="{9C5C59A7-2C90-44C5-A447-767878CB6804}">
      <dgm:prSet/>
      <dgm:spPr>
        <a:xfrm rot="5400000">
          <a:off x="4508420" y="-921308"/>
          <a:ext cx="1442549" cy="7352360"/>
        </a:xfrm>
        <a:prstGeom prst="round2SameRect">
          <a:avLst/>
        </a:prstGeom>
        <a:solidFill>
          <a:srgbClr val="7030A0">
            <a:alpha val="9000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GB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E-mail SAPCentralARTeam@Liverpool.gov.uk if you require a copy of an invoice</a:t>
          </a:r>
        </a:p>
      </dgm:t>
    </dgm:pt>
    <dgm:pt modelId="{7F369967-1810-4937-979D-A28BA237F01F}" type="parTrans" cxnId="{C52D866F-2FF6-464E-B6DE-86511B485EF6}">
      <dgm:prSet/>
      <dgm:spPr/>
      <dgm:t>
        <a:bodyPr/>
        <a:lstStyle/>
        <a:p>
          <a:endParaRPr lang="en-GB"/>
        </a:p>
      </dgm:t>
    </dgm:pt>
    <dgm:pt modelId="{E91770C0-8AEF-41B6-A22E-93DA8BB22F33}" type="sibTrans" cxnId="{C52D866F-2FF6-464E-B6DE-86511B485EF6}">
      <dgm:prSet/>
      <dgm:spPr/>
      <dgm:t>
        <a:bodyPr/>
        <a:lstStyle/>
        <a:p>
          <a:endParaRPr lang="en-GB"/>
        </a:p>
      </dgm:t>
    </dgm:pt>
    <dgm:pt modelId="{B99A2375-1A94-41CC-9330-DF6C46D6E14E}">
      <dgm:prSet/>
      <dgm:spPr>
        <a:xfrm rot="5400000">
          <a:off x="4508420" y="-921308"/>
          <a:ext cx="1442549" cy="7352360"/>
        </a:xfrm>
        <a:prstGeom prst="round2SameRect">
          <a:avLst/>
        </a:prstGeom>
        <a:solidFill>
          <a:srgbClr val="7030A0">
            <a:alpha val="9000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GB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For queries direct e-mails to the contact quoted on the top right of the invoice, however if no answer is received please contact Schools.Finance@Liverpool.gov.uk for this query to be escalated. </a:t>
          </a:r>
        </a:p>
      </dgm:t>
    </dgm:pt>
    <dgm:pt modelId="{F336600C-4A68-44B5-B555-B001261ADC0E}" type="parTrans" cxnId="{ED807A25-C50D-43D9-BFD6-82C260349A80}">
      <dgm:prSet/>
      <dgm:spPr/>
      <dgm:t>
        <a:bodyPr/>
        <a:lstStyle/>
        <a:p>
          <a:endParaRPr lang="en-GB"/>
        </a:p>
      </dgm:t>
    </dgm:pt>
    <dgm:pt modelId="{A92E5586-CB1E-4F9B-B3B2-C488522FFD28}" type="sibTrans" cxnId="{ED807A25-C50D-43D9-BFD6-82C260349A80}">
      <dgm:prSet/>
      <dgm:spPr/>
      <dgm:t>
        <a:bodyPr/>
        <a:lstStyle/>
        <a:p>
          <a:endParaRPr lang="en-GB"/>
        </a:p>
      </dgm:t>
    </dgm:pt>
    <dgm:pt modelId="{2A182F93-6656-4254-AB2C-34740F052260}">
      <dgm:prSet/>
      <dgm:spPr>
        <a:xfrm rot="5400000">
          <a:off x="4508420" y="1108887"/>
          <a:ext cx="1442549" cy="7352360"/>
        </a:xfrm>
        <a:prstGeom prst="round2SameRect">
          <a:avLst/>
        </a:prstGeom>
        <a:solidFill>
          <a:srgbClr val="7030A0">
            <a:alpha val="9000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GB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Payment to be directed to Liverpool City Council by Cheque or BACS transfer. </a:t>
          </a:r>
        </a:p>
      </dgm:t>
    </dgm:pt>
    <dgm:pt modelId="{87CC3A41-A39B-428D-97C6-207BDB3F5AEF}" type="parTrans" cxnId="{76F2FCE3-E4D7-499E-9310-F3EFCF04CAB9}">
      <dgm:prSet/>
      <dgm:spPr/>
      <dgm:t>
        <a:bodyPr/>
        <a:lstStyle/>
        <a:p>
          <a:endParaRPr lang="en-GB"/>
        </a:p>
      </dgm:t>
    </dgm:pt>
    <dgm:pt modelId="{D878CBBE-41EB-47D2-BAC7-E58E0868EB2F}" type="sibTrans" cxnId="{76F2FCE3-E4D7-499E-9310-F3EFCF04CAB9}">
      <dgm:prSet/>
      <dgm:spPr/>
      <dgm:t>
        <a:bodyPr/>
        <a:lstStyle/>
        <a:p>
          <a:endParaRPr lang="en-GB"/>
        </a:p>
      </dgm:t>
    </dgm:pt>
    <dgm:pt modelId="{55CD1D4F-1E6C-47BE-A374-E86998DAE792}">
      <dgm:prSet/>
      <dgm:spPr>
        <a:xfrm rot="5400000">
          <a:off x="4508420" y="1108887"/>
          <a:ext cx="1442549" cy="7352360"/>
        </a:xfrm>
        <a:prstGeom prst="round2SameRect">
          <a:avLst/>
        </a:prstGeom>
        <a:solidFill>
          <a:srgbClr val="7030A0">
            <a:alpha val="9000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GB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Flexible payment plans are available to pay monthly/termly.</a:t>
          </a:r>
        </a:p>
      </dgm:t>
    </dgm:pt>
    <dgm:pt modelId="{79468F44-5756-4B74-A347-40F078A05C13}" type="parTrans" cxnId="{771D8116-6346-4806-910E-C5F7EAC7C6A9}">
      <dgm:prSet/>
      <dgm:spPr/>
      <dgm:t>
        <a:bodyPr/>
        <a:lstStyle/>
        <a:p>
          <a:endParaRPr lang="en-GB"/>
        </a:p>
      </dgm:t>
    </dgm:pt>
    <dgm:pt modelId="{BAEF7CF4-A4AA-47E6-9B94-4EFCD4EBC02D}" type="sibTrans" cxnId="{771D8116-6346-4806-910E-C5F7EAC7C6A9}">
      <dgm:prSet/>
      <dgm:spPr/>
      <dgm:t>
        <a:bodyPr/>
        <a:lstStyle/>
        <a:p>
          <a:endParaRPr lang="en-GB"/>
        </a:p>
      </dgm:t>
    </dgm:pt>
    <dgm:pt modelId="{ADD42DEE-A4B2-48F1-9DA3-DD515899BDEB}" type="pres">
      <dgm:prSet presAssocID="{1B28B707-31BF-44C1-B327-7EE7B0C1A717}" presName="linearFlow" presStyleCnt="0">
        <dgm:presLayoutVars>
          <dgm:dir/>
          <dgm:animLvl val="lvl"/>
          <dgm:resizeHandles val="exact"/>
        </dgm:presLayoutVars>
      </dgm:prSet>
      <dgm:spPr/>
    </dgm:pt>
    <dgm:pt modelId="{402AEBCA-3B4E-4344-9F6B-F7F02D67A021}" type="pres">
      <dgm:prSet presAssocID="{C519A76B-2253-4229-B663-A6022F609977}" presName="composite" presStyleCnt="0"/>
      <dgm:spPr/>
    </dgm:pt>
    <dgm:pt modelId="{28E8A145-F29D-478F-965A-404B018EF21F}" type="pres">
      <dgm:prSet presAssocID="{C519A76B-2253-4229-B663-A6022F609977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C47B1DC4-DFD2-422F-8412-CC1E45C911EC}" type="pres">
      <dgm:prSet presAssocID="{C519A76B-2253-4229-B663-A6022F609977}" presName="descendantText" presStyleLbl="alignAcc1" presStyleIdx="0" presStyleCnt="3">
        <dgm:presLayoutVars>
          <dgm:bulletEnabled val="1"/>
        </dgm:presLayoutVars>
      </dgm:prSet>
      <dgm:spPr/>
    </dgm:pt>
    <dgm:pt modelId="{4288FB7E-EF1F-4F19-95F0-5BB77DCA9506}" type="pres">
      <dgm:prSet presAssocID="{C4535D79-38D1-4E48-9DF7-6A8FB6100084}" presName="sp" presStyleCnt="0"/>
      <dgm:spPr/>
    </dgm:pt>
    <dgm:pt modelId="{72C562AE-2935-467B-B969-21E4DD54724E}" type="pres">
      <dgm:prSet presAssocID="{E5B86E16-0E3C-4C95-98E5-13E4A24691D0}" presName="composite" presStyleCnt="0"/>
      <dgm:spPr/>
    </dgm:pt>
    <dgm:pt modelId="{D974673D-11A0-4950-B5C9-E023D69FE970}" type="pres">
      <dgm:prSet presAssocID="{E5B86E16-0E3C-4C95-98E5-13E4A24691D0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783E5168-FF49-458A-AB8D-AF3161FC0176}" type="pres">
      <dgm:prSet presAssocID="{E5B86E16-0E3C-4C95-98E5-13E4A24691D0}" presName="descendantText" presStyleLbl="alignAcc1" presStyleIdx="1" presStyleCnt="3" custLinFactNeighborX="541" custLinFactNeighborY="1322">
        <dgm:presLayoutVars>
          <dgm:bulletEnabled val="1"/>
        </dgm:presLayoutVars>
      </dgm:prSet>
      <dgm:spPr/>
    </dgm:pt>
    <dgm:pt modelId="{DFE8FEC1-CC48-4145-9B74-BBBECAA985BA}" type="pres">
      <dgm:prSet presAssocID="{3432660B-4788-43C3-9342-21A667A7014A}" presName="sp" presStyleCnt="0"/>
      <dgm:spPr/>
    </dgm:pt>
    <dgm:pt modelId="{3E37BB41-3AD3-4F27-B9B2-599661775EE9}" type="pres">
      <dgm:prSet presAssocID="{5BDC668C-AA21-422A-BB10-60BD278BF07B}" presName="composite" presStyleCnt="0"/>
      <dgm:spPr/>
    </dgm:pt>
    <dgm:pt modelId="{5E534120-512D-4399-9DA6-9149EE5B8BD1}" type="pres">
      <dgm:prSet presAssocID="{5BDC668C-AA21-422A-BB10-60BD278BF07B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2DE58592-300D-4E5E-9A9C-2317AA24C467}" type="pres">
      <dgm:prSet presAssocID="{5BDC668C-AA21-422A-BB10-60BD278BF07B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2065A813-46B8-4DC2-B8FC-E6E041D7F175}" type="presOf" srcId="{2A182F93-6656-4254-AB2C-34740F052260}" destId="{2DE58592-300D-4E5E-9A9C-2317AA24C467}" srcOrd="0" destOrd="0" presId="urn:microsoft.com/office/officeart/2005/8/layout/chevron2"/>
    <dgm:cxn modelId="{771D8116-6346-4806-910E-C5F7EAC7C6A9}" srcId="{5BDC668C-AA21-422A-BB10-60BD278BF07B}" destId="{55CD1D4F-1E6C-47BE-A374-E86998DAE792}" srcOrd="1" destOrd="0" parTransId="{79468F44-5756-4B74-A347-40F078A05C13}" sibTransId="{BAEF7CF4-A4AA-47E6-9B94-4EFCD4EBC02D}"/>
    <dgm:cxn modelId="{C1D6CA1F-A0EF-4888-AAC5-7323836D539A}" type="presOf" srcId="{1B28B707-31BF-44C1-B327-7EE7B0C1A717}" destId="{ADD42DEE-A4B2-48F1-9DA3-DD515899BDEB}" srcOrd="0" destOrd="0" presId="urn:microsoft.com/office/officeart/2005/8/layout/chevron2"/>
    <dgm:cxn modelId="{ED807A25-C50D-43D9-BFD6-82C260349A80}" srcId="{E5B86E16-0E3C-4C95-98E5-13E4A24691D0}" destId="{B99A2375-1A94-41CC-9330-DF6C46D6E14E}" srcOrd="2" destOrd="0" parTransId="{F336600C-4A68-44B5-B555-B001261ADC0E}" sibTransId="{A92E5586-CB1E-4F9B-B3B2-C488522FFD28}"/>
    <dgm:cxn modelId="{D9EE4D38-FACE-441B-82F3-ABBAB8FFDAB0}" srcId="{E5B86E16-0E3C-4C95-98E5-13E4A24691D0}" destId="{603A6CF0-8E8A-41FE-B9D5-BB89CCA26DB0}" srcOrd="3" destOrd="0" parTransId="{3FD86598-35C9-4708-A3B7-FD9F433A237D}" sibTransId="{B3DFA2FB-D366-42D3-A14D-FB696003D06F}"/>
    <dgm:cxn modelId="{D9B61643-23AD-49B9-A3A5-08669D418B06}" type="presOf" srcId="{2D162118-D3A4-4416-8240-7F8B4D50BC51}" destId="{C47B1DC4-DFD2-422F-8412-CC1E45C911EC}" srcOrd="0" destOrd="0" presId="urn:microsoft.com/office/officeart/2005/8/layout/chevron2"/>
    <dgm:cxn modelId="{9EEAFE66-C53E-4107-BDFD-25767A7707EC}" type="presOf" srcId="{E5B86E16-0E3C-4C95-98E5-13E4A24691D0}" destId="{D974673D-11A0-4950-B5C9-E023D69FE970}" srcOrd="0" destOrd="0" presId="urn:microsoft.com/office/officeart/2005/8/layout/chevron2"/>
    <dgm:cxn modelId="{4ED5D54C-C255-4961-8007-98B8CF23174C}" type="presOf" srcId="{B99A2375-1A94-41CC-9330-DF6C46D6E14E}" destId="{783E5168-FF49-458A-AB8D-AF3161FC0176}" srcOrd="0" destOrd="2" presId="urn:microsoft.com/office/officeart/2005/8/layout/chevron2"/>
    <dgm:cxn modelId="{6199624D-7F5C-42F0-B703-52D84141BC78}" type="presOf" srcId="{352FA092-CE07-49EC-84B0-05589BD175A5}" destId="{783E5168-FF49-458A-AB8D-AF3161FC0176}" srcOrd="0" destOrd="0" presId="urn:microsoft.com/office/officeart/2005/8/layout/chevron2"/>
    <dgm:cxn modelId="{B81BED6D-76EC-4FF9-AD40-250661C1F3ED}" srcId="{1B28B707-31BF-44C1-B327-7EE7B0C1A717}" destId="{5BDC668C-AA21-422A-BB10-60BD278BF07B}" srcOrd="2" destOrd="0" parTransId="{A507F60B-FD6E-4CDE-8ADD-F6AA9B84A69A}" sibTransId="{8F7199BB-8EA4-4CE2-88D0-02340C53ABB0}"/>
    <dgm:cxn modelId="{C52D866F-2FF6-464E-B6DE-86511B485EF6}" srcId="{E5B86E16-0E3C-4C95-98E5-13E4A24691D0}" destId="{9C5C59A7-2C90-44C5-A447-767878CB6804}" srcOrd="1" destOrd="0" parTransId="{7F369967-1810-4937-979D-A28BA237F01F}" sibTransId="{E91770C0-8AEF-41B6-A22E-93DA8BB22F33}"/>
    <dgm:cxn modelId="{3079E370-2DA5-435E-B36E-06418C60DC2F}" srcId="{1B28B707-31BF-44C1-B327-7EE7B0C1A717}" destId="{E5B86E16-0E3C-4C95-98E5-13E4A24691D0}" srcOrd="1" destOrd="0" parTransId="{BAEE8D5F-0910-4BBF-9027-81CA94BEBBF0}" sibTransId="{3432660B-4788-43C3-9342-21A667A7014A}"/>
    <dgm:cxn modelId="{35C3CB79-24CA-46C1-A3AD-D837E575355C}" type="presOf" srcId="{603A6CF0-8E8A-41FE-B9D5-BB89CCA26DB0}" destId="{783E5168-FF49-458A-AB8D-AF3161FC0176}" srcOrd="0" destOrd="3" presId="urn:microsoft.com/office/officeart/2005/8/layout/chevron2"/>
    <dgm:cxn modelId="{B73EE2A1-2388-4DBE-A719-9A2E0DADB38D}" type="presOf" srcId="{9C5C59A7-2C90-44C5-A447-767878CB6804}" destId="{783E5168-FF49-458A-AB8D-AF3161FC0176}" srcOrd="0" destOrd="1" presId="urn:microsoft.com/office/officeart/2005/8/layout/chevron2"/>
    <dgm:cxn modelId="{50B6ADA2-CC98-4023-9BD9-66AFA99939A5}" type="presOf" srcId="{5BDC668C-AA21-422A-BB10-60BD278BF07B}" destId="{5E534120-512D-4399-9DA6-9149EE5B8BD1}" srcOrd="0" destOrd="0" presId="urn:microsoft.com/office/officeart/2005/8/layout/chevron2"/>
    <dgm:cxn modelId="{9B1DA3B1-9C70-4B71-A241-56219D1A1B52}" type="presOf" srcId="{55CD1D4F-1E6C-47BE-A374-E86998DAE792}" destId="{2DE58592-300D-4E5E-9A9C-2317AA24C467}" srcOrd="0" destOrd="1" presId="urn:microsoft.com/office/officeart/2005/8/layout/chevron2"/>
    <dgm:cxn modelId="{008A94BC-D2A5-494F-9D67-D925959756A4}" srcId="{1B28B707-31BF-44C1-B327-7EE7B0C1A717}" destId="{C519A76B-2253-4229-B663-A6022F609977}" srcOrd="0" destOrd="0" parTransId="{A20AE22C-A490-4BEA-999B-5EAEE108A273}" sibTransId="{C4535D79-38D1-4E48-9DF7-6A8FB6100084}"/>
    <dgm:cxn modelId="{76F2FCE3-E4D7-499E-9310-F3EFCF04CAB9}" srcId="{5BDC668C-AA21-422A-BB10-60BD278BF07B}" destId="{2A182F93-6656-4254-AB2C-34740F052260}" srcOrd="0" destOrd="0" parTransId="{87CC3A41-A39B-428D-97C6-207BDB3F5AEF}" sibTransId="{D878CBBE-41EB-47D2-BAC7-E58E0868EB2F}"/>
    <dgm:cxn modelId="{2E61A0E7-F130-4D68-9CEC-82EBFACDCA1A}" srcId="{C519A76B-2253-4229-B663-A6022F609977}" destId="{2D162118-D3A4-4416-8240-7F8B4D50BC51}" srcOrd="0" destOrd="0" parTransId="{E6AA3B4E-2568-4FCD-8B78-1F22087D2FB0}" sibTransId="{4E07901A-6A91-418A-A872-CB29F7B1DA3C}"/>
    <dgm:cxn modelId="{F9B7A0E7-952F-4371-93AB-6BBC9BE1B82A}" srcId="{E5B86E16-0E3C-4C95-98E5-13E4A24691D0}" destId="{352FA092-CE07-49EC-84B0-05589BD175A5}" srcOrd="0" destOrd="0" parTransId="{C22713B3-EF96-4218-80D1-2ABCDDF9F748}" sibTransId="{9FD4264D-95D9-4347-AE19-BB192C49FD6E}"/>
    <dgm:cxn modelId="{3F8AB5F2-DA1B-45C5-A2FA-6378DA767906}" type="presOf" srcId="{C519A76B-2253-4229-B663-A6022F609977}" destId="{28E8A145-F29D-478F-965A-404B018EF21F}" srcOrd="0" destOrd="0" presId="urn:microsoft.com/office/officeart/2005/8/layout/chevron2"/>
    <dgm:cxn modelId="{726B3503-BBBF-4576-9057-1A114C85AF80}" type="presParOf" srcId="{ADD42DEE-A4B2-48F1-9DA3-DD515899BDEB}" destId="{402AEBCA-3B4E-4344-9F6B-F7F02D67A021}" srcOrd="0" destOrd="0" presId="urn:microsoft.com/office/officeart/2005/8/layout/chevron2"/>
    <dgm:cxn modelId="{30651170-F7D6-44A1-8B2B-C65605337583}" type="presParOf" srcId="{402AEBCA-3B4E-4344-9F6B-F7F02D67A021}" destId="{28E8A145-F29D-478F-965A-404B018EF21F}" srcOrd="0" destOrd="0" presId="urn:microsoft.com/office/officeart/2005/8/layout/chevron2"/>
    <dgm:cxn modelId="{EB175B57-B10A-4676-83B6-C20196CCD15B}" type="presParOf" srcId="{402AEBCA-3B4E-4344-9F6B-F7F02D67A021}" destId="{C47B1DC4-DFD2-422F-8412-CC1E45C911EC}" srcOrd="1" destOrd="0" presId="urn:microsoft.com/office/officeart/2005/8/layout/chevron2"/>
    <dgm:cxn modelId="{AACF6B7D-F32B-4301-90E3-A2754AF52072}" type="presParOf" srcId="{ADD42DEE-A4B2-48F1-9DA3-DD515899BDEB}" destId="{4288FB7E-EF1F-4F19-95F0-5BB77DCA9506}" srcOrd="1" destOrd="0" presId="urn:microsoft.com/office/officeart/2005/8/layout/chevron2"/>
    <dgm:cxn modelId="{D781A977-882E-4A91-AEFB-319517E70A37}" type="presParOf" srcId="{ADD42DEE-A4B2-48F1-9DA3-DD515899BDEB}" destId="{72C562AE-2935-467B-B969-21E4DD54724E}" srcOrd="2" destOrd="0" presId="urn:microsoft.com/office/officeart/2005/8/layout/chevron2"/>
    <dgm:cxn modelId="{78DD7254-5988-41AE-8014-6B3A878D128D}" type="presParOf" srcId="{72C562AE-2935-467B-B969-21E4DD54724E}" destId="{D974673D-11A0-4950-B5C9-E023D69FE970}" srcOrd="0" destOrd="0" presId="urn:microsoft.com/office/officeart/2005/8/layout/chevron2"/>
    <dgm:cxn modelId="{3EAB5EAB-DB29-4306-99B1-935295DDC2F0}" type="presParOf" srcId="{72C562AE-2935-467B-B969-21E4DD54724E}" destId="{783E5168-FF49-458A-AB8D-AF3161FC0176}" srcOrd="1" destOrd="0" presId="urn:microsoft.com/office/officeart/2005/8/layout/chevron2"/>
    <dgm:cxn modelId="{D5E5E72E-9BF6-48AA-AD7D-00BB05FD3688}" type="presParOf" srcId="{ADD42DEE-A4B2-48F1-9DA3-DD515899BDEB}" destId="{DFE8FEC1-CC48-4145-9B74-BBBECAA985BA}" srcOrd="3" destOrd="0" presId="urn:microsoft.com/office/officeart/2005/8/layout/chevron2"/>
    <dgm:cxn modelId="{1981AAD6-A76B-4C04-9A70-AB269A2CF285}" type="presParOf" srcId="{ADD42DEE-A4B2-48F1-9DA3-DD515899BDEB}" destId="{3E37BB41-3AD3-4F27-B9B2-599661775EE9}" srcOrd="4" destOrd="0" presId="urn:microsoft.com/office/officeart/2005/8/layout/chevron2"/>
    <dgm:cxn modelId="{9E2C9233-EB51-463B-996D-072C8DA5BCFC}" type="presParOf" srcId="{3E37BB41-3AD3-4F27-B9B2-599661775EE9}" destId="{5E534120-512D-4399-9DA6-9149EE5B8BD1}" srcOrd="0" destOrd="0" presId="urn:microsoft.com/office/officeart/2005/8/layout/chevron2"/>
    <dgm:cxn modelId="{003BA742-27EE-4B92-BE8F-1AE253267348}" type="presParOf" srcId="{3E37BB41-3AD3-4F27-B9B2-599661775EE9}" destId="{2DE58592-300D-4E5E-9A9C-2317AA24C467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8E8A145-F29D-478F-965A-404B018EF21F}">
      <dsp:nvSpPr>
        <dsp:cNvPr id="0" name=""/>
        <dsp:cNvSpPr/>
      </dsp:nvSpPr>
      <dsp:spPr>
        <a:xfrm rot="5400000">
          <a:off x="-221648" y="223700"/>
          <a:ext cx="1477655" cy="1034358"/>
        </a:xfrm>
        <a:prstGeom prst="chevron">
          <a:avLst/>
        </a:prstGeom>
        <a:solidFill>
          <a:srgbClr val="7030A0"/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7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Invoice</a:t>
          </a:r>
        </a:p>
      </dsp:txBody>
      <dsp:txXfrm rot="-5400000">
        <a:off x="1" y="519230"/>
        <a:ext cx="1034358" cy="443297"/>
      </dsp:txXfrm>
    </dsp:sp>
    <dsp:sp modelId="{C47B1DC4-DFD2-422F-8412-CC1E45C911EC}">
      <dsp:nvSpPr>
        <dsp:cNvPr id="0" name=""/>
        <dsp:cNvSpPr/>
      </dsp:nvSpPr>
      <dsp:spPr>
        <a:xfrm rot="5400000">
          <a:off x="2902696" y="-1866285"/>
          <a:ext cx="960475" cy="4697151"/>
        </a:xfrm>
        <a:prstGeom prst="round2SameRect">
          <a:avLst/>
        </a:prstGeom>
        <a:solidFill>
          <a:srgbClr val="7030A0">
            <a:alpha val="9000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8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The council will raise invoices for services provided to schools or to recover funding</a:t>
          </a:r>
          <a:r>
            <a:rPr lang="en-GB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.</a:t>
          </a:r>
        </a:p>
      </dsp:txBody>
      <dsp:txXfrm rot="-5400000">
        <a:off x="1034359" y="48939"/>
        <a:ext cx="4650264" cy="866701"/>
      </dsp:txXfrm>
    </dsp:sp>
    <dsp:sp modelId="{D974673D-11A0-4950-B5C9-E023D69FE970}">
      <dsp:nvSpPr>
        <dsp:cNvPr id="0" name=""/>
        <dsp:cNvSpPr/>
      </dsp:nvSpPr>
      <dsp:spPr>
        <a:xfrm rot="5400000">
          <a:off x="-221648" y="1505706"/>
          <a:ext cx="1477655" cy="1034358"/>
        </a:xfrm>
        <a:prstGeom prst="chevron">
          <a:avLst/>
        </a:prstGeom>
        <a:solidFill>
          <a:srgbClr val="7030A0"/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7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Statement</a:t>
          </a:r>
        </a:p>
      </dsp:txBody>
      <dsp:txXfrm rot="-5400000">
        <a:off x="1" y="1801236"/>
        <a:ext cx="1034358" cy="443297"/>
      </dsp:txXfrm>
    </dsp:sp>
    <dsp:sp modelId="{783E5168-FF49-458A-AB8D-AF3161FC0176}">
      <dsp:nvSpPr>
        <dsp:cNvPr id="0" name=""/>
        <dsp:cNvSpPr/>
      </dsp:nvSpPr>
      <dsp:spPr>
        <a:xfrm rot="5400000">
          <a:off x="2902696" y="-571581"/>
          <a:ext cx="960475" cy="4697151"/>
        </a:xfrm>
        <a:prstGeom prst="round2SameRect">
          <a:avLst/>
        </a:prstGeom>
        <a:solidFill>
          <a:srgbClr val="7030A0">
            <a:alpha val="9000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8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Statements will be issued on a termly basis going forward. This will show all invoices outstanding at that point in time.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8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E-mail SAPCentralARTeam@Liverpool.gov.uk if you require a copy of an invoice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8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For queries direct e-mails to the contact quoted on the top right of the invoice, however if no answer is received please contact Schools.Finance@Liverpool.gov.uk for this query to be escalated.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1034359" y="1343643"/>
        <a:ext cx="4650264" cy="866701"/>
      </dsp:txXfrm>
    </dsp:sp>
    <dsp:sp modelId="{5E534120-512D-4399-9DA6-9149EE5B8BD1}">
      <dsp:nvSpPr>
        <dsp:cNvPr id="0" name=""/>
        <dsp:cNvSpPr/>
      </dsp:nvSpPr>
      <dsp:spPr>
        <a:xfrm rot="5400000">
          <a:off x="-221648" y="2787713"/>
          <a:ext cx="1477655" cy="1034358"/>
        </a:xfrm>
        <a:prstGeom prst="chevron">
          <a:avLst/>
        </a:prstGeom>
        <a:solidFill>
          <a:srgbClr val="7030A0"/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7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Payment</a:t>
          </a:r>
        </a:p>
      </dsp:txBody>
      <dsp:txXfrm rot="-5400000">
        <a:off x="1" y="3083243"/>
        <a:ext cx="1034358" cy="443297"/>
      </dsp:txXfrm>
    </dsp:sp>
    <dsp:sp modelId="{2DE58592-300D-4E5E-9A9C-2317AA24C467}">
      <dsp:nvSpPr>
        <dsp:cNvPr id="0" name=""/>
        <dsp:cNvSpPr/>
      </dsp:nvSpPr>
      <dsp:spPr>
        <a:xfrm rot="5400000">
          <a:off x="2902696" y="697726"/>
          <a:ext cx="960475" cy="4697151"/>
        </a:xfrm>
        <a:prstGeom prst="round2SameRect">
          <a:avLst/>
        </a:prstGeom>
        <a:solidFill>
          <a:srgbClr val="7030A0">
            <a:alpha val="9000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8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Payment to be directed to Liverpool City Council by Cheque or BACS transfer.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8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Flexible payment plans are available to pay monthly/termly.</a:t>
          </a:r>
        </a:p>
      </dsp:txBody>
      <dsp:txXfrm rot="-5400000">
        <a:off x="1034359" y="2612951"/>
        <a:ext cx="4650264" cy="8667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71AB043F684C409D63F2ADE1B69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BF0C7-049A-4F49-8289-5A51B273B2AA}"/>
      </w:docPartPr>
      <w:docPartBody>
        <w:p w:rsidR="007360DA" w:rsidRDefault="007360DA">
          <w:pPr>
            <w:pStyle w:val="D971AB043F684C409D63F2ADE1B69BFD"/>
          </w:pPr>
          <w:r>
            <w:rPr>
              <w:color w:val="4472C4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0DA"/>
    <w:rsid w:val="0073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71AB043F684C409D63F2ADE1B69BFD">
    <w:name w:val="D971AB043F684C409D63F2ADE1B69B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ADF36-DCD2-4F66-9F7D-7002CD9F9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external-report-23</Template>
  <TotalTime>6</TotalTime>
  <Pages>11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debt recovery</vt:lpstr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debt recovery</dc:title>
  <dc:subject/>
  <dc:creator>Windows User</dc:creator>
  <cp:keywords/>
  <dc:description/>
  <cp:lastModifiedBy>Ridland, Josh</cp:lastModifiedBy>
  <cp:revision>4</cp:revision>
  <dcterms:created xsi:type="dcterms:W3CDTF">2024-01-12T14:12:00Z</dcterms:created>
  <dcterms:modified xsi:type="dcterms:W3CDTF">2024-01-12T14:17:00Z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269fcf-988b-4373-b451-e81b5efccdd3_Enabled">
    <vt:lpwstr>true</vt:lpwstr>
  </property>
  <property fmtid="{D5CDD505-2E9C-101B-9397-08002B2CF9AE}" pid="3" name="MSIP_Label_65269fcf-988b-4373-b451-e81b5efccdd3_SetDate">
    <vt:lpwstr>2023-03-22T15:19:10Z</vt:lpwstr>
  </property>
  <property fmtid="{D5CDD505-2E9C-101B-9397-08002B2CF9AE}" pid="4" name="MSIP_Label_65269fcf-988b-4373-b451-e81b5efccdd3_Method">
    <vt:lpwstr>Standard</vt:lpwstr>
  </property>
  <property fmtid="{D5CDD505-2E9C-101B-9397-08002B2CF9AE}" pid="5" name="MSIP_Label_65269fcf-988b-4373-b451-e81b5efccdd3_Name">
    <vt:lpwstr>LCC Official</vt:lpwstr>
  </property>
  <property fmtid="{D5CDD505-2E9C-101B-9397-08002B2CF9AE}" pid="6" name="MSIP_Label_65269fcf-988b-4373-b451-e81b5efccdd3_SiteId">
    <vt:lpwstr>270f62b3-8ca4-4d63-8a80-ffcb1f61fe04</vt:lpwstr>
  </property>
  <property fmtid="{D5CDD505-2E9C-101B-9397-08002B2CF9AE}" pid="7" name="MSIP_Label_65269fcf-988b-4373-b451-e81b5efccdd3_ActionId">
    <vt:lpwstr>7215ac15-4f72-492b-a077-0fdb69e8c033</vt:lpwstr>
  </property>
  <property fmtid="{D5CDD505-2E9C-101B-9397-08002B2CF9AE}" pid="8" name="MSIP_Label_65269fcf-988b-4373-b451-e81b5efccdd3_ContentBits">
    <vt:lpwstr>0</vt:lpwstr>
  </property>
</Properties>
</file>